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65" w:rsidRPr="00596E59" w:rsidRDefault="004C1265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C1265" w:rsidRPr="00596E59" w:rsidRDefault="009C3187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96E59">
        <w:rPr>
          <w:rFonts w:ascii="Arial" w:hAnsi="Arial" w:cs="Arial"/>
          <w:b/>
          <w:color w:val="000000" w:themeColor="text1"/>
          <w:sz w:val="24"/>
          <w:szCs w:val="24"/>
        </w:rPr>
        <w:t>АДМИНИСТРАЦИИ СОЛДАТСКО-СТЕПНОВСКОГО</w:t>
      </w:r>
      <w:r w:rsidR="00E223B4" w:rsidRPr="00596E59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</w:t>
      </w:r>
    </w:p>
    <w:p w:rsidR="004C1265" w:rsidRPr="00596E59" w:rsidRDefault="00E223B4">
      <w:pPr>
        <w:pStyle w:val="a6"/>
        <w:pBdr>
          <w:bottom w:val="single" w:sz="12" w:space="1" w:color="000000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96E59">
        <w:rPr>
          <w:rFonts w:ascii="Arial" w:hAnsi="Arial" w:cs="Arial"/>
          <w:color w:val="000000" w:themeColor="text1"/>
          <w:sz w:val="24"/>
          <w:szCs w:val="24"/>
        </w:rPr>
        <w:t>Быковского муниципального района Волгоградской области</w:t>
      </w:r>
    </w:p>
    <w:p w:rsidR="00596E59" w:rsidRDefault="00596E59" w:rsidP="00596E59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96E59" w:rsidRPr="00596E59" w:rsidRDefault="00596E59" w:rsidP="00596E59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96E59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4C1265" w:rsidRPr="00596E59" w:rsidRDefault="004C1265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596E59" w:rsidRDefault="004C1265">
      <w:pPr>
        <w:pStyle w:val="a6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596E59" w:rsidRPr="00596E59">
        <w:tc>
          <w:tcPr>
            <w:tcW w:w="4785" w:type="dxa"/>
            <w:shd w:val="clear" w:color="auto" w:fill="auto"/>
          </w:tcPr>
          <w:p w:rsidR="004C1265" w:rsidRPr="00596E59" w:rsidRDefault="00CE5C67">
            <w:pPr>
              <w:pStyle w:val="a6"/>
              <w:spacing w:line="276" w:lineRule="auto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="00B75339" w:rsidRPr="00596E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мая 2022</w:t>
            </w:r>
            <w:r w:rsidR="00E223B4" w:rsidRPr="00596E59">
              <w:rPr>
                <w:rFonts w:ascii="Arial" w:hAnsi="Arial" w:cs="Arial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4786" w:type="dxa"/>
            <w:shd w:val="clear" w:color="auto" w:fill="auto"/>
          </w:tcPr>
          <w:p w:rsidR="004C1265" w:rsidRPr="00596E59" w:rsidRDefault="00E223B4">
            <w:pPr>
              <w:pStyle w:val="a6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E5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0632B4" w:rsidRPr="00596E5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</w:t>
            </w:r>
            <w:r w:rsidRPr="00596E5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C3187" w:rsidRPr="00596E59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  <w:r w:rsidR="000632B4" w:rsidRPr="00596E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75339" w:rsidRPr="00596E59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</w:tr>
    </w:tbl>
    <w:p w:rsidR="004C1265" w:rsidRPr="00596E59" w:rsidRDefault="005C7145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Pr="00596E59">
        <w:rPr>
          <w:rFonts w:ascii="Arial" w:hAnsi="Arial" w:cs="Arial"/>
          <w:color w:val="000000" w:themeColor="text1"/>
          <w:sz w:val="24"/>
          <w:szCs w:val="24"/>
        </w:rPr>
        <w:t>Солдатско</w:t>
      </w:r>
      <w:proofErr w:type="spellEnd"/>
      <w:r w:rsidRPr="00596E59">
        <w:rPr>
          <w:rFonts w:ascii="Arial" w:hAnsi="Arial" w:cs="Arial"/>
          <w:color w:val="000000" w:themeColor="text1"/>
          <w:sz w:val="24"/>
          <w:szCs w:val="24"/>
        </w:rPr>
        <w:t>-Степное</w:t>
      </w:r>
    </w:p>
    <w:p w:rsidR="004C1265" w:rsidRPr="00596E59" w:rsidRDefault="004C1265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4C1265" w:rsidRPr="00596E59" w:rsidRDefault="004C1265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596E59" w:rsidRDefault="00E223B4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8388C">
        <w:rPr>
          <w:rFonts w:ascii="Arial" w:hAnsi="Arial" w:cs="Arial"/>
          <w:color w:val="000000" w:themeColor="text1"/>
          <w:sz w:val="24"/>
          <w:szCs w:val="24"/>
        </w:rPr>
        <w:t xml:space="preserve">О назначении публичных слушаний по </w:t>
      </w:r>
      <w:r w:rsidR="00B75339" w:rsidRPr="00A8388C">
        <w:rPr>
          <w:rFonts w:ascii="Arial" w:hAnsi="Arial" w:cs="Arial"/>
          <w:color w:val="000000" w:themeColor="text1"/>
          <w:sz w:val="24"/>
          <w:szCs w:val="24"/>
        </w:rPr>
        <w:t>проекту решения «Об утверждении Правил</w:t>
      </w:r>
      <w:r w:rsidRPr="00A8388C">
        <w:rPr>
          <w:rFonts w:ascii="Arial" w:hAnsi="Arial" w:cs="Arial"/>
          <w:color w:val="000000" w:themeColor="text1"/>
          <w:sz w:val="24"/>
          <w:szCs w:val="24"/>
        </w:rPr>
        <w:t xml:space="preserve"> благоу</w:t>
      </w:r>
      <w:r w:rsidR="00B75339" w:rsidRPr="00A8388C">
        <w:rPr>
          <w:rFonts w:ascii="Arial" w:hAnsi="Arial" w:cs="Arial"/>
          <w:color w:val="000000" w:themeColor="text1"/>
          <w:sz w:val="24"/>
          <w:szCs w:val="24"/>
        </w:rPr>
        <w:t>стройства на</w:t>
      </w:r>
      <w:r w:rsidR="005C7145" w:rsidRPr="00A8388C">
        <w:rPr>
          <w:rFonts w:ascii="Arial" w:hAnsi="Arial" w:cs="Arial"/>
          <w:color w:val="000000" w:themeColor="text1"/>
          <w:sz w:val="24"/>
          <w:szCs w:val="24"/>
        </w:rPr>
        <w:t xml:space="preserve"> территории </w:t>
      </w:r>
      <w:proofErr w:type="spellStart"/>
      <w:r w:rsidR="005C7145" w:rsidRPr="00A8388C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="005C7145" w:rsidRPr="00A8388C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A8388C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  <w:r w:rsidR="005C7145" w:rsidRPr="00A8388C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</w:t>
      </w:r>
      <w:r w:rsidR="00B75339" w:rsidRPr="00A8388C">
        <w:rPr>
          <w:rFonts w:ascii="Arial" w:hAnsi="Arial" w:cs="Arial"/>
          <w:color w:val="000000" w:themeColor="text1"/>
          <w:sz w:val="24"/>
          <w:szCs w:val="24"/>
        </w:rPr>
        <w:t xml:space="preserve"> Волгоградской области»</w:t>
      </w:r>
    </w:p>
    <w:p w:rsidR="004C1265" w:rsidRPr="00596E59" w:rsidRDefault="004C1265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596E59" w:rsidRDefault="00E223B4">
      <w:pPr>
        <w:pStyle w:val="a6"/>
        <w:jc w:val="both"/>
        <w:rPr>
          <w:color w:val="000000" w:themeColor="text1"/>
        </w:rPr>
      </w:pPr>
      <w:r w:rsidRPr="00596E59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    </w:t>
      </w:r>
      <w:proofErr w:type="gramStart"/>
      <w:r w:rsidRPr="00596E59">
        <w:rPr>
          <w:rFonts w:ascii="Arial" w:hAnsi="Arial" w:cs="Arial"/>
          <w:color w:val="000000" w:themeColor="text1"/>
          <w:sz w:val="24"/>
          <w:szCs w:val="24"/>
        </w:rPr>
        <w:t>В соответствии с Градостроительным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рук</w:t>
      </w:r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 xml:space="preserve">оводствуясь  Уставом </w:t>
      </w:r>
      <w:proofErr w:type="spellStart"/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 Порядком организации и проведения публичных слушаний  по проекту Правил благоу</w:t>
      </w:r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 xml:space="preserve">стройства территории </w:t>
      </w:r>
      <w:proofErr w:type="spellStart"/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75339" w:rsidRPr="00596E59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 Волгоградской области</w:t>
      </w:r>
      <w:r w:rsidRPr="00596E59">
        <w:rPr>
          <w:rFonts w:ascii="Arial" w:hAnsi="Arial" w:cs="Arial"/>
          <w:color w:val="000000" w:themeColor="text1"/>
          <w:sz w:val="24"/>
          <w:szCs w:val="24"/>
        </w:rPr>
        <w:t>, у</w:t>
      </w:r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 xml:space="preserve">твержденного решением </w:t>
      </w:r>
      <w:proofErr w:type="spellStart"/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>Солдатско-Степовской</w:t>
      </w:r>
      <w:proofErr w:type="spellEnd"/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 xml:space="preserve"> сельской Думы от 18.10</w:t>
      </w:r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.2019 </w:t>
      </w:r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>№</w:t>
      </w:r>
      <w:r w:rsidR="00B75339" w:rsidRPr="00596E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>2/14</w:t>
      </w:r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5C7145" w:rsidRPr="00596E59">
        <w:rPr>
          <w:rFonts w:ascii="Arial" w:hAnsi="Arial" w:cs="Arial"/>
          <w:color w:val="000000" w:themeColor="text1"/>
          <w:sz w:val="24"/>
          <w:szCs w:val="24"/>
        </w:rPr>
        <w:t>Солдатско-Стеновского</w:t>
      </w:r>
      <w:proofErr w:type="spellEnd"/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gramEnd"/>
    </w:p>
    <w:p w:rsidR="004C1265" w:rsidRPr="00596E59" w:rsidRDefault="00E223B4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E59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4C1265" w:rsidRPr="00596E59" w:rsidRDefault="004C1265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596E59" w:rsidRDefault="00E223B4">
      <w:pPr>
        <w:pStyle w:val="a6"/>
        <w:numPr>
          <w:ilvl w:val="0"/>
          <w:numId w:val="1"/>
        </w:numPr>
        <w:jc w:val="both"/>
        <w:rPr>
          <w:color w:val="000000" w:themeColor="text1"/>
        </w:rPr>
      </w:pPr>
      <w:r w:rsidRPr="00596E59">
        <w:rPr>
          <w:rFonts w:ascii="Arial" w:hAnsi="Arial" w:cs="Arial"/>
          <w:color w:val="000000" w:themeColor="text1"/>
          <w:sz w:val="24"/>
          <w:szCs w:val="24"/>
        </w:rPr>
        <w:t>Назначить</w:t>
      </w:r>
      <w:r w:rsidR="00FD42AC">
        <w:rPr>
          <w:rFonts w:ascii="Arial" w:hAnsi="Arial" w:cs="Arial"/>
          <w:color w:val="000000" w:themeColor="text1"/>
          <w:sz w:val="24"/>
          <w:szCs w:val="24"/>
        </w:rPr>
        <w:t xml:space="preserve"> проведение</w:t>
      </w:r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публичн</w:t>
      </w:r>
      <w:r w:rsidR="00B75339" w:rsidRPr="00596E59">
        <w:rPr>
          <w:rFonts w:ascii="Arial" w:hAnsi="Arial" w:cs="Arial"/>
          <w:color w:val="000000" w:themeColor="text1"/>
          <w:sz w:val="24"/>
          <w:szCs w:val="24"/>
        </w:rPr>
        <w:t>ы</w:t>
      </w:r>
      <w:r w:rsidR="00FD42AC">
        <w:rPr>
          <w:rFonts w:ascii="Arial" w:hAnsi="Arial" w:cs="Arial"/>
          <w:color w:val="000000" w:themeColor="text1"/>
          <w:sz w:val="24"/>
          <w:szCs w:val="24"/>
        </w:rPr>
        <w:t>х</w:t>
      </w:r>
      <w:r w:rsidR="00B75339" w:rsidRPr="00596E59">
        <w:rPr>
          <w:rFonts w:ascii="Arial" w:hAnsi="Arial" w:cs="Arial"/>
          <w:color w:val="000000" w:themeColor="text1"/>
          <w:sz w:val="24"/>
          <w:szCs w:val="24"/>
        </w:rPr>
        <w:t xml:space="preserve"> слушани</w:t>
      </w:r>
      <w:r w:rsidR="00FD42AC">
        <w:rPr>
          <w:rFonts w:ascii="Arial" w:hAnsi="Arial" w:cs="Arial"/>
          <w:color w:val="000000" w:themeColor="text1"/>
          <w:sz w:val="24"/>
          <w:szCs w:val="24"/>
        </w:rPr>
        <w:t>й</w:t>
      </w:r>
      <w:r w:rsidR="00B75339" w:rsidRPr="00596E59">
        <w:rPr>
          <w:rFonts w:ascii="Arial" w:hAnsi="Arial" w:cs="Arial"/>
          <w:color w:val="000000" w:themeColor="text1"/>
          <w:sz w:val="24"/>
          <w:szCs w:val="24"/>
        </w:rPr>
        <w:t xml:space="preserve"> по проекту решения «Об утверждении  Правил</w:t>
      </w:r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благоустройства</w:t>
      </w:r>
      <w:r w:rsidR="00B75339" w:rsidRPr="00596E59">
        <w:rPr>
          <w:rFonts w:ascii="Arial" w:hAnsi="Arial" w:cs="Arial"/>
          <w:color w:val="000000" w:themeColor="text1"/>
          <w:sz w:val="24"/>
          <w:szCs w:val="24"/>
        </w:rPr>
        <w:t xml:space="preserve"> на</w:t>
      </w:r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 xml:space="preserve">  территории </w:t>
      </w:r>
      <w:proofErr w:type="spellStart"/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Быковского муниципального района</w:t>
      </w:r>
      <w:r w:rsidR="009254AB" w:rsidRPr="00596E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5339" w:rsidRPr="00596E59">
        <w:rPr>
          <w:rFonts w:ascii="Arial" w:hAnsi="Arial" w:cs="Arial"/>
          <w:color w:val="000000" w:themeColor="text1"/>
          <w:sz w:val="24"/>
          <w:szCs w:val="24"/>
        </w:rPr>
        <w:t xml:space="preserve">Волгоградской области </w:t>
      </w:r>
      <w:r w:rsidR="009254AB" w:rsidRPr="00596E59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596E5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9254AB" w:rsidRPr="00596E59">
        <w:rPr>
          <w:rFonts w:ascii="Arial" w:hAnsi="Arial" w:cs="Arial"/>
          <w:color w:val="000000" w:themeColor="text1"/>
          <w:sz w:val="24"/>
          <w:szCs w:val="24"/>
        </w:rPr>
        <w:t>17</w:t>
      </w:r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6E59">
        <w:rPr>
          <w:rFonts w:ascii="Arial" w:hAnsi="Arial" w:cs="Arial"/>
          <w:color w:val="000000" w:themeColor="text1"/>
          <w:sz w:val="24"/>
          <w:szCs w:val="24"/>
        </w:rPr>
        <w:t>июня 2022</w:t>
      </w:r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 xml:space="preserve"> года в 16.3</w:t>
      </w:r>
      <w:r w:rsidRPr="00596E59">
        <w:rPr>
          <w:rFonts w:ascii="Arial" w:hAnsi="Arial" w:cs="Arial"/>
          <w:color w:val="000000" w:themeColor="text1"/>
          <w:sz w:val="24"/>
          <w:szCs w:val="24"/>
        </w:rPr>
        <w:t>0 часов по адресу: Волгоград</w:t>
      </w:r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 xml:space="preserve">ская область, Быковский район, с. </w:t>
      </w:r>
      <w:proofErr w:type="spellStart"/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>Солдатско</w:t>
      </w:r>
      <w:proofErr w:type="spellEnd"/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>-Степное, ул. Мира</w:t>
      </w:r>
      <w:r w:rsidRPr="00596E59">
        <w:rPr>
          <w:rFonts w:ascii="Arial" w:hAnsi="Arial" w:cs="Arial"/>
          <w:color w:val="000000" w:themeColor="text1"/>
          <w:sz w:val="24"/>
          <w:szCs w:val="24"/>
        </w:rPr>
        <w:t>,</w:t>
      </w:r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 xml:space="preserve">31 здание МКУК </w:t>
      </w:r>
      <w:proofErr w:type="spellStart"/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>Солдатско-Степновский</w:t>
      </w:r>
      <w:proofErr w:type="spellEnd"/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СДК.</w:t>
      </w:r>
    </w:p>
    <w:p w:rsidR="004C1265" w:rsidRPr="00596E59" w:rsidRDefault="00E223B4">
      <w:pPr>
        <w:pStyle w:val="a6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E59">
        <w:rPr>
          <w:rFonts w:ascii="Arial" w:hAnsi="Arial" w:cs="Arial"/>
          <w:color w:val="000000" w:themeColor="text1"/>
          <w:sz w:val="24"/>
          <w:szCs w:val="24"/>
        </w:rPr>
        <w:t>Организацию публичных слушаний возлож</w:t>
      </w:r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 xml:space="preserve">ить на администрацию </w:t>
      </w:r>
      <w:proofErr w:type="spellStart"/>
      <w:r w:rsidR="002D4995" w:rsidRPr="00596E59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596E5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4C1265" w:rsidRDefault="00E223B4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и зам</w:t>
      </w:r>
      <w:r w:rsidR="00596E59">
        <w:rPr>
          <w:rFonts w:ascii="Arial" w:hAnsi="Arial" w:cs="Arial"/>
          <w:sz w:val="24"/>
          <w:szCs w:val="24"/>
        </w:rPr>
        <w:t>ечания по проекту решения «Об утверждении   Правил</w:t>
      </w:r>
      <w:r>
        <w:rPr>
          <w:rFonts w:ascii="Arial" w:hAnsi="Arial" w:cs="Arial"/>
          <w:sz w:val="24"/>
          <w:szCs w:val="24"/>
        </w:rPr>
        <w:t xml:space="preserve"> благоустройства</w:t>
      </w:r>
      <w:r w:rsidR="00596E59">
        <w:rPr>
          <w:rFonts w:ascii="Arial" w:hAnsi="Arial" w:cs="Arial"/>
          <w:sz w:val="24"/>
          <w:szCs w:val="24"/>
        </w:rPr>
        <w:t xml:space="preserve"> на</w:t>
      </w:r>
      <w:r w:rsidR="002D4995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="002D4995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2D4995">
        <w:rPr>
          <w:rFonts w:ascii="Arial" w:hAnsi="Arial" w:cs="Arial"/>
          <w:sz w:val="24"/>
          <w:szCs w:val="24"/>
        </w:rPr>
        <w:t xml:space="preserve"> Быковского муниципального района</w:t>
      </w:r>
      <w:r>
        <w:rPr>
          <w:rFonts w:ascii="Arial" w:hAnsi="Arial" w:cs="Arial"/>
          <w:sz w:val="24"/>
          <w:szCs w:val="24"/>
        </w:rPr>
        <w:t>, пр</w:t>
      </w:r>
      <w:r w:rsidR="002D4995">
        <w:rPr>
          <w:rFonts w:ascii="Arial" w:hAnsi="Arial" w:cs="Arial"/>
          <w:sz w:val="24"/>
          <w:szCs w:val="24"/>
        </w:rPr>
        <w:t>и</w:t>
      </w:r>
      <w:r w:rsidR="003A23DC">
        <w:rPr>
          <w:rFonts w:ascii="Arial" w:hAnsi="Arial" w:cs="Arial"/>
          <w:sz w:val="24"/>
          <w:szCs w:val="24"/>
        </w:rPr>
        <w:t>нимаются в письменном виде до 17</w:t>
      </w:r>
      <w:r w:rsidR="00596E59">
        <w:rPr>
          <w:rFonts w:ascii="Arial" w:hAnsi="Arial" w:cs="Arial"/>
          <w:sz w:val="24"/>
          <w:szCs w:val="24"/>
        </w:rPr>
        <w:t>.06.2022</w:t>
      </w:r>
      <w:r>
        <w:rPr>
          <w:rFonts w:ascii="Arial" w:hAnsi="Arial" w:cs="Arial"/>
          <w:sz w:val="24"/>
          <w:szCs w:val="24"/>
        </w:rPr>
        <w:t xml:space="preserve">  по рабочим дням с 08.00 до 12.00 и с 13.00 до 1</w:t>
      </w:r>
      <w:r w:rsidR="002D4995">
        <w:rPr>
          <w:rFonts w:ascii="Arial" w:hAnsi="Arial" w:cs="Arial"/>
          <w:sz w:val="24"/>
          <w:szCs w:val="24"/>
        </w:rPr>
        <w:t xml:space="preserve">6.00 в администрации </w:t>
      </w:r>
      <w:proofErr w:type="spellStart"/>
      <w:r w:rsidR="002D4995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по адресу: Волгоград</w:t>
      </w:r>
      <w:r w:rsidR="002D4995">
        <w:rPr>
          <w:rFonts w:ascii="Arial" w:hAnsi="Arial" w:cs="Arial"/>
          <w:sz w:val="24"/>
          <w:szCs w:val="24"/>
        </w:rPr>
        <w:t xml:space="preserve">ская область, Быковский район, с. </w:t>
      </w:r>
      <w:proofErr w:type="spellStart"/>
      <w:r w:rsidR="002D4995">
        <w:rPr>
          <w:rFonts w:ascii="Arial" w:hAnsi="Arial" w:cs="Arial"/>
          <w:sz w:val="24"/>
          <w:szCs w:val="24"/>
        </w:rPr>
        <w:t>Солдатско</w:t>
      </w:r>
      <w:proofErr w:type="spellEnd"/>
      <w:r w:rsidR="002D4995">
        <w:rPr>
          <w:rFonts w:ascii="Arial" w:hAnsi="Arial" w:cs="Arial"/>
          <w:sz w:val="24"/>
          <w:szCs w:val="24"/>
        </w:rPr>
        <w:t>-Степное, ул. Мира д.50, контактный телефон (884495)36123</w:t>
      </w:r>
      <w:r>
        <w:rPr>
          <w:rFonts w:ascii="Arial" w:hAnsi="Arial" w:cs="Arial"/>
          <w:sz w:val="24"/>
          <w:szCs w:val="24"/>
        </w:rPr>
        <w:t>.</w:t>
      </w:r>
    </w:p>
    <w:p w:rsidR="005440D7" w:rsidRDefault="00FD42AC" w:rsidP="005440D7">
      <w:pPr>
        <w:pStyle w:val="a6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1BC">
        <w:rPr>
          <w:rFonts w:ascii="Arial" w:hAnsi="Arial" w:cs="Arial"/>
          <w:sz w:val="24"/>
          <w:szCs w:val="24"/>
        </w:rPr>
        <w:t>Экспозиция докум</w:t>
      </w:r>
      <w:r w:rsidR="007B01BC">
        <w:rPr>
          <w:rFonts w:ascii="Arial" w:hAnsi="Arial" w:cs="Arial"/>
          <w:sz w:val="24"/>
          <w:szCs w:val="24"/>
        </w:rPr>
        <w:t xml:space="preserve">ентации по </w:t>
      </w:r>
      <w:r w:rsidR="007B01BC" w:rsidRPr="005440D7">
        <w:rPr>
          <w:rFonts w:ascii="Arial" w:hAnsi="Arial" w:cs="Arial"/>
          <w:sz w:val="24"/>
          <w:szCs w:val="24"/>
        </w:rPr>
        <w:t xml:space="preserve">проекту </w:t>
      </w:r>
      <w:r w:rsidRPr="005440D7">
        <w:rPr>
          <w:rFonts w:ascii="Arial" w:hAnsi="Arial" w:cs="Arial"/>
          <w:sz w:val="24"/>
          <w:szCs w:val="24"/>
        </w:rPr>
        <w:t xml:space="preserve"> </w:t>
      </w:r>
      <w:r w:rsidR="005440D7" w:rsidRPr="005440D7">
        <w:rPr>
          <w:rFonts w:ascii="Arial" w:hAnsi="Arial" w:cs="Arial"/>
          <w:color w:val="000000" w:themeColor="text1"/>
          <w:sz w:val="24"/>
          <w:szCs w:val="24"/>
        </w:rPr>
        <w:t xml:space="preserve">решения «Об утверждении Правил </w:t>
      </w:r>
    </w:p>
    <w:p w:rsidR="005440D7" w:rsidRDefault="005440D7" w:rsidP="005440D7">
      <w:pPr>
        <w:pStyle w:val="a6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5440D7">
        <w:rPr>
          <w:rFonts w:ascii="Arial" w:hAnsi="Arial" w:cs="Arial"/>
          <w:color w:val="000000" w:themeColor="text1"/>
          <w:sz w:val="24"/>
          <w:szCs w:val="24"/>
        </w:rPr>
        <w:t xml:space="preserve">благоустройства на территории </w:t>
      </w:r>
      <w:proofErr w:type="spellStart"/>
      <w:r w:rsidRPr="005440D7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5440D7">
        <w:rPr>
          <w:rFonts w:ascii="Arial" w:hAnsi="Arial" w:cs="Arial"/>
          <w:color w:val="000000" w:themeColor="text1"/>
          <w:sz w:val="24"/>
          <w:szCs w:val="24"/>
        </w:rPr>
        <w:t xml:space="preserve"> сельского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поселения  </w:t>
      </w:r>
    </w:p>
    <w:p w:rsidR="005440D7" w:rsidRDefault="005440D7" w:rsidP="005440D7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5440D7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 Волгоградской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42AC" w:rsidRPr="007B01BC">
        <w:rPr>
          <w:rFonts w:ascii="Arial" w:hAnsi="Arial" w:cs="Arial"/>
          <w:sz w:val="24"/>
          <w:szCs w:val="24"/>
        </w:rPr>
        <w:t xml:space="preserve">проводится </w:t>
      </w:r>
      <w:proofErr w:type="gramStart"/>
      <w:r w:rsidR="00FD42AC" w:rsidRPr="007B01BC">
        <w:rPr>
          <w:rFonts w:ascii="Arial" w:hAnsi="Arial" w:cs="Arial"/>
          <w:sz w:val="24"/>
          <w:szCs w:val="24"/>
        </w:rPr>
        <w:t>с</w:t>
      </w:r>
      <w:proofErr w:type="gramEnd"/>
      <w:r w:rsidR="00FD42AC" w:rsidRPr="007B01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5440D7" w:rsidRDefault="005440D7" w:rsidP="005440D7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01BC">
        <w:rPr>
          <w:rFonts w:ascii="Arial" w:hAnsi="Arial" w:cs="Arial"/>
          <w:sz w:val="24"/>
          <w:szCs w:val="24"/>
        </w:rPr>
        <w:t>19.05.2022г по 17.06</w:t>
      </w:r>
      <w:r>
        <w:rPr>
          <w:rFonts w:ascii="Arial" w:hAnsi="Arial" w:cs="Arial"/>
          <w:sz w:val="24"/>
          <w:szCs w:val="24"/>
        </w:rPr>
        <w:t xml:space="preserve">.2022г в рабочие дни с 9:00 до 16:00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440D7" w:rsidRDefault="005440D7" w:rsidP="005440D7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адресу: </w:t>
      </w:r>
      <w:r w:rsidR="00FD42AC" w:rsidRPr="007B01BC">
        <w:rPr>
          <w:rFonts w:ascii="Arial" w:hAnsi="Arial" w:cs="Arial"/>
          <w:sz w:val="24"/>
          <w:szCs w:val="24"/>
        </w:rPr>
        <w:t>Волгоградская облас</w:t>
      </w:r>
      <w:r w:rsidR="007B01BC">
        <w:rPr>
          <w:rFonts w:ascii="Arial" w:hAnsi="Arial" w:cs="Arial"/>
          <w:sz w:val="24"/>
          <w:szCs w:val="24"/>
        </w:rPr>
        <w:t>ть, Быковский район, с.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1BC">
        <w:rPr>
          <w:rFonts w:ascii="Arial" w:hAnsi="Arial" w:cs="Arial"/>
          <w:sz w:val="24"/>
          <w:szCs w:val="24"/>
        </w:rPr>
        <w:t>Солдатско</w:t>
      </w:r>
      <w:proofErr w:type="spellEnd"/>
      <w:r w:rsidR="007B01BC">
        <w:rPr>
          <w:rFonts w:ascii="Arial" w:hAnsi="Arial" w:cs="Arial"/>
          <w:sz w:val="24"/>
          <w:szCs w:val="24"/>
        </w:rPr>
        <w:t xml:space="preserve">-Степное, </w:t>
      </w:r>
    </w:p>
    <w:p w:rsidR="00FD42AC" w:rsidRPr="005440D7" w:rsidRDefault="005440D7" w:rsidP="005440D7">
      <w:pPr>
        <w:pStyle w:val="a6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01BC">
        <w:rPr>
          <w:rFonts w:ascii="Arial" w:hAnsi="Arial" w:cs="Arial"/>
          <w:sz w:val="24"/>
          <w:szCs w:val="24"/>
        </w:rPr>
        <w:t>ул. Мира, 31</w:t>
      </w:r>
    </w:p>
    <w:p w:rsidR="007B01BC" w:rsidRDefault="007B01BC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  </w:t>
      </w:r>
      <w:r w:rsidR="00FD42AC" w:rsidRPr="00FD42AC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</w:t>
      </w:r>
    </w:p>
    <w:p w:rsidR="007B01BC" w:rsidRDefault="007B01BC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D42AC" w:rsidRPr="00FD42AC">
        <w:rPr>
          <w:rFonts w:ascii="Arial" w:hAnsi="Arial" w:cs="Arial"/>
          <w:sz w:val="24"/>
          <w:szCs w:val="24"/>
        </w:rPr>
        <w:t>администраци</w:t>
      </w:r>
      <w:r w:rsidR="005D6488">
        <w:rPr>
          <w:rFonts w:ascii="Arial" w:hAnsi="Arial" w:cs="Arial"/>
          <w:sz w:val="24"/>
          <w:szCs w:val="24"/>
        </w:rPr>
        <w:t>и</w:t>
      </w:r>
      <w:r w:rsidR="00FD42AC" w:rsidRPr="00FD4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2AC" w:rsidRPr="00FD42AC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FD42AC" w:rsidRPr="00FD42AC">
        <w:rPr>
          <w:rFonts w:ascii="Arial" w:hAnsi="Arial" w:cs="Arial"/>
          <w:sz w:val="24"/>
          <w:szCs w:val="24"/>
        </w:rPr>
        <w:t xml:space="preserve"> сельского п</w:t>
      </w:r>
      <w:r w:rsidR="005440D7">
        <w:rPr>
          <w:rFonts w:ascii="Arial" w:hAnsi="Arial" w:cs="Arial"/>
          <w:sz w:val="24"/>
          <w:szCs w:val="24"/>
        </w:rPr>
        <w:t xml:space="preserve">оселения </w:t>
      </w:r>
      <w:r w:rsidR="00FD42AC" w:rsidRPr="00FD42AC">
        <w:rPr>
          <w:rFonts w:ascii="Arial" w:hAnsi="Arial" w:cs="Arial"/>
          <w:sz w:val="24"/>
          <w:szCs w:val="24"/>
        </w:rPr>
        <w:t xml:space="preserve">в сети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FD42AC" w:rsidRDefault="007B01BC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D42AC" w:rsidRPr="00FD42AC">
        <w:rPr>
          <w:rFonts w:ascii="Arial" w:hAnsi="Arial" w:cs="Arial"/>
          <w:sz w:val="24"/>
          <w:szCs w:val="24"/>
        </w:rPr>
        <w:t>«Интернет».</w:t>
      </w:r>
    </w:p>
    <w:p w:rsidR="005440D7" w:rsidRDefault="005440D7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5440D7" w:rsidRDefault="005440D7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5440D7" w:rsidRDefault="005440D7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5440D7" w:rsidRDefault="005440D7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5440D7" w:rsidRPr="00FD42AC" w:rsidRDefault="005440D7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7B01BC" w:rsidRDefault="00FD42AC" w:rsidP="007B01BC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42AC">
        <w:rPr>
          <w:rFonts w:ascii="Arial" w:hAnsi="Arial" w:cs="Arial"/>
          <w:sz w:val="24"/>
          <w:szCs w:val="24"/>
        </w:rPr>
        <w:t xml:space="preserve">Сообщение о проведении публичных слушаний  подлежит </w:t>
      </w:r>
      <w:proofErr w:type="gramStart"/>
      <w:r w:rsidRPr="00FD42AC">
        <w:rPr>
          <w:rFonts w:ascii="Arial" w:hAnsi="Arial" w:cs="Arial"/>
          <w:sz w:val="24"/>
          <w:szCs w:val="24"/>
        </w:rPr>
        <w:t>официальному</w:t>
      </w:r>
      <w:proofErr w:type="gramEnd"/>
      <w:r w:rsidRPr="00FD42AC">
        <w:rPr>
          <w:rFonts w:ascii="Arial" w:hAnsi="Arial" w:cs="Arial"/>
          <w:sz w:val="24"/>
          <w:szCs w:val="24"/>
        </w:rPr>
        <w:t xml:space="preserve"> </w:t>
      </w:r>
    </w:p>
    <w:p w:rsidR="00FD42AC" w:rsidRDefault="007B01BC" w:rsidP="007B01B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D42AC" w:rsidRPr="00FD42AC">
        <w:rPr>
          <w:rFonts w:ascii="Arial" w:hAnsi="Arial" w:cs="Arial"/>
          <w:sz w:val="24"/>
          <w:szCs w:val="24"/>
        </w:rPr>
        <w:t>опубликованию в газете «Коммунар».</w:t>
      </w:r>
    </w:p>
    <w:p w:rsidR="004C1265" w:rsidRDefault="00E223B4" w:rsidP="007B01BC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официального обнародования на</w:t>
      </w:r>
      <w:r w:rsidR="002D4995">
        <w:rPr>
          <w:rFonts w:ascii="Arial" w:hAnsi="Arial" w:cs="Arial"/>
          <w:sz w:val="24"/>
          <w:szCs w:val="24"/>
        </w:rPr>
        <w:t xml:space="preserve"> сайте администрации </w:t>
      </w:r>
      <w:proofErr w:type="spellStart"/>
      <w:r w:rsidR="002D4995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 </w:t>
      </w:r>
      <w:r w:rsidR="00A8388C">
        <w:rPr>
          <w:rFonts w:ascii="Arial" w:hAnsi="Arial" w:cs="Arial"/>
          <w:sz w:val="24"/>
          <w:szCs w:val="24"/>
        </w:rPr>
        <w:t xml:space="preserve"> </w:t>
      </w:r>
    </w:p>
    <w:p w:rsidR="004C1265" w:rsidRDefault="004C1265">
      <w:pPr>
        <w:pStyle w:val="a6"/>
        <w:ind w:left="720"/>
        <w:jc w:val="both"/>
        <w:rPr>
          <w:rFonts w:ascii="Arial" w:hAnsi="Arial" w:cs="Arial"/>
          <w:sz w:val="24"/>
          <w:szCs w:val="24"/>
        </w:rPr>
      </w:pPr>
    </w:p>
    <w:p w:rsidR="004C1265" w:rsidRDefault="004C1265">
      <w:pPr>
        <w:pStyle w:val="a6"/>
        <w:ind w:left="720"/>
        <w:jc w:val="both"/>
        <w:rPr>
          <w:rFonts w:ascii="Arial" w:hAnsi="Arial" w:cs="Arial"/>
          <w:sz w:val="24"/>
          <w:szCs w:val="24"/>
        </w:rPr>
      </w:pPr>
    </w:p>
    <w:p w:rsidR="004C1265" w:rsidRDefault="004C126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C1265" w:rsidRDefault="004C1265">
      <w:pPr>
        <w:ind w:firstLine="708"/>
        <w:rPr>
          <w:rFonts w:ascii="Arial" w:hAnsi="Arial" w:cs="Arial"/>
          <w:sz w:val="24"/>
          <w:szCs w:val="24"/>
        </w:rPr>
      </w:pPr>
    </w:p>
    <w:p w:rsidR="002D4995" w:rsidRDefault="002D4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4C1265" w:rsidRDefault="00E22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                             </w:t>
      </w:r>
      <w:r w:rsidR="002D4995">
        <w:rPr>
          <w:rFonts w:ascii="Arial" w:hAnsi="Arial" w:cs="Arial"/>
          <w:sz w:val="24"/>
          <w:szCs w:val="24"/>
        </w:rPr>
        <w:t xml:space="preserve">                     </w:t>
      </w:r>
      <w:r w:rsidR="00FD42AC">
        <w:rPr>
          <w:rFonts w:ascii="Arial" w:hAnsi="Arial" w:cs="Arial"/>
          <w:sz w:val="24"/>
          <w:szCs w:val="24"/>
        </w:rPr>
        <w:t xml:space="preserve">                            </w:t>
      </w:r>
      <w:r w:rsidR="002D499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D4995">
        <w:rPr>
          <w:rFonts w:ascii="Arial" w:hAnsi="Arial" w:cs="Arial"/>
          <w:sz w:val="24"/>
          <w:szCs w:val="24"/>
        </w:rPr>
        <w:t>Е.Н.Демидова</w:t>
      </w:r>
      <w:proofErr w:type="spellEnd"/>
    </w:p>
    <w:p w:rsidR="004C1265" w:rsidRDefault="004C1265">
      <w:pPr>
        <w:rPr>
          <w:rFonts w:ascii="Arial" w:hAnsi="Arial" w:cs="Arial"/>
          <w:sz w:val="24"/>
          <w:szCs w:val="24"/>
        </w:rPr>
      </w:pPr>
    </w:p>
    <w:p w:rsidR="004C1265" w:rsidRDefault="004C1265"/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4C1265" w:rsidRDefault="004C1265">
      <w:pPr>
        <w:ind w:firstLine="708"/>
      </w:pPr>
    </w:p>
    <w:p w:rsidR="00FD42AC" w:rsidRDefault="00FD42AC">
      <w:pPr>
        <w:ind w:firstLine="708"/>
      </w:pPr>
    </w:p>
    <w:p w:rsidR="00FD42AC" w:rsidRDefault="00FD42AC">
      <w:pPr>
        <w:ind w:firstLine="708"/>
      </w:pPr>
    </w:p>
    <w:p w:rsidR="004C1265" w:rsidRDefault="004C1265">
      <w:pPr>
        <w:ind w:firstLine="708"/>
      </w:pPr>
    </w:p>
    <w:p w:rsidR="005D6488" w:rsidRDefault="005D6488">
      <w:pPr>
        <w:ind w:firstLine="708"/>
      </w:pPr>
    </w:p>
    <w:p w:rsidR="005D6488" w:rsidRDefault="005D6488">
      <w:pPr>
        <w:ind w:firstLine="708"/>
      </w:pPr>
    </w:p>
    <w:p w:rsidR="005D6488" w:rsidRDefault="005D6488">
      <w:pPr>
        <w:ind w:firstLine="708"/>
      </w:pPr>
    </w:p>
    <w:p w:rsidR="004C1265" w:rsidRDefault="004C1265">
      <w:pPr>
        <w:ind w:firstLine="708"/>
      </w:pPr>
    </w:p>
    <w:p w:rsidR="00596E59" w:rsidRPr="00596E59" w:rsidRDefault="00596E59" w:rsidP="00596E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E5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Проект</w:t>
      </w:r>
    </w:p>
    <w:p w:rsidR="00596E59" w:rsidRPr="00596E59" w:rsidRDefault="00596E59" w:rsidP="00596E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E59">
        <w:rPr>
          <w:rFonts w:ascii="Times New Roman" w:hAnsi="Times New Roman"/>
          <w:b/>
          <w:sz w:val="28"/>
          <w:szCs w:val="28"/>
          <w:lang w:eastAsia="ru-RU"/>
        </w:rPr>
        <w:t>СОЛДАТСКО-СТЕПНОВСКОЕ СЕЛЬСКОЕ ПОСЕЛЕНИЕ</w:t>
      </w:r>
    </w:p>
    <w:p w:rsidR="00596E59" w:rsidRPr="00596E59" w:rsidRDefault="00596E59" w:rsidP="00596E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E59">
        <w:rPr>
          <w:rFonts w:ascii="Times New Roman" w:hAnsi="Times New Roman"/>
          <w:b/>
          <w:sz w:val="28"/>
          <w:szCs w:val="28"/>
          <w:lang w:eastAsia="ru-RU"/>
        </w:rPr>
        <w:t xml:space="preserve">СОЛДАТСКО-СТЕПНОВСКАЯ СЕЛЬСКАЯ ДУМА                     </w:t>
      </w:r>
    </w:p>
    <w:p w:rsidR="00596E59" w:rsidRPr="00596E59" w:rsidRDefault="00596E59" w:rsidP="00596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i/>
          <w:color w:val="FF0000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E59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96E59">
        <w:rPr>
          <w:rFonts w:ascii="Times New Roman" w:hAnsi="Times New Roman"/>
          <w:bCs/>
          <w:sz w:val="28"/>
          <w:szCs w:val="28"/>
          <w:lang w:eastAsia="ru-RU"/>
        </w:rPr>
        <w:t xml:space="preserve">             От 00.00. 2022 г.                                                                   № 00/000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Об утверждении Правил благоустройства на территории </w:t>
      </w:r>
      <w:proofErr w:type="spellStart"/>
      <w:r w:rsidRPr="00596E59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сельского поселения Быковского муниципального района Волгоградской области.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Руководствуясь </w:t>
      </w:r>
      <w:r w:rsidRPr="00596E59">
        <w:rPr>
          <w:rFonts w:ascii="Times New Roman CYR" w:hAnsi="Times New Roman CYR" w:cs="Times New Roman CYR"/>
          <w:color w:val="106BBE"/>
          <w:sz w:val="28"/>
          <w:szCs w:val="28"/>
          <w:lang w:eastAsia="ru-RU"/>
        </w:rPr>
        <w:t>Федеральным законом</w:t>
      </w: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от 06 октября 2003 года N 131-ФЗ "Об общих принципах организации местного самоуправления в Российской Федерации", </w:t>
      </w:r>
      <w:proofErr w:type="spellStart"/>
      <w:proofErr w:type="gram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ст</w:t>
      </w:r>
      <w:proofErr w:type="spellEnd"/>
      <w:proofErr w:type="gramEnd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5 Устава </w:t>
      </w:r>
      <w:proofErr w:type="spell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поселения, </w:t>
      </w:r>
      <w:proofErr w:type="spell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Солдатско-Степновская</w:t>
      </w:r>
      <w:proofErr w:type="spellEnd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сельская Дума ,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РЕШИЛА: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Утвердить Правила благоустройства на территории </w:t>
      </w:r>
      <w:proofErr w:type="spell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Быковского муниципального района Волгоградской области.  (Приложение N 1).</w:t>
      </w:r>
    </w:p>
    <w:p w:rsidR="00596E59" w:rsidRPr="00596E59" w:rsidRDefault="00596E59" w:rsidP="00596E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Считать утратившим силу  Решение № 28/62 от 05.05.2016 г. Об утверждении ПРАВИЛ благоустройства и  содержания территории </w:t>
      </w:r>
      <w:proofErr w:type="spell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Быковского муниципального района  </w:t>
      </w:r>
    </w:p>
    <w:p w:rsidR="00596E59" w:rsidRPr="00596E59" w:rsidRDefault="00596E59" w:rsidP="00596E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Решение вступает в силу после обнародования и подлежит размещению на официальном  сайте администрации Садовского сельского поселения. </w:t>
      </w:r>
    </w:p>
    <w:p w:rsidR="00596E59" w:rsidRPr="00596E59" w:rsidRDefault="00596E59" w:rsidP="00596E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исполнением решения возложить на постоянную комиссию по сельскому хозяйству, охране окружающей среды и экологии.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Глава </w:t>
      </w:r>
      <w:proofErr w:type="spell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сельского поселения:                                                                     </w:t>
      </w:r>
      <w:proofErr w:type="spellStart"/>
      <w:r w:rsidRPr="00596E59">
        <w:rPr>
          <w:rFonts w:ascii="Times New Roman CYR" w:hAnsi="Times New Roman CYR" w:cs="Times New Roman CYR"/>
          <w:sz w:val="28"/>
          <w:szCs w:val="28"/>
          <w:lang w:eastAsia="ru-RU"/>
        </w:rPr>
        <w:t>Е.Н.Демидова</w:t>
      </w:r>
      <w:proofErr w:type="spell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Приложение N 1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к решению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Солдатско-Степновской</w:t>
      </w:r>
      <w:proofErr w:type="spell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сельской Думы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от      2022 года N 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Правила благоустройства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территории  </w:t>
      </w:r>
      <w:proofErr w:type="spellStart"/>
      <w:r w:rsidRPr="00596E5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сельского поселения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Быковского  муниципального района Волгоградской области 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1. Общие положения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Правила благоустройства на территории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 муниципального района Волгоградской области (далее - Правила) устанавливают единые и обязательные для исполнения нормы и требования в сфере благоустройства территории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Быковского муниципального района Волгоградской области (далее - сельское поселение), определяют порядок уборки и содержания территорий земельных участков, зданий, строений и сооружений физическими лицами, индивидуальными предпринимателями, юридическими лицами, должностными лицами являющимися собственниками, владельцами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или пользователями таких земельных участков, зданий, строений и сооружений на территории сельского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Нарушение Правил является административным правонарушением и влечёт применение мер административной ответственности, установленных Кодексом Волгоградской области об административных правонарушениях.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Настоящие Правила разработаны в соответствии Федеральным законом от 06 октября 2003 года N 131-ФЗ "Об общих принципах организации местного самоуправления в Российской Федерации", Уставом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Быковского муниципального района Волгоградской области, с учётом требований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утверждённых постановлением Главного государственного санитарного врача Российской Федерации от 28 января 2021 года N 3 и другими нормативными правовыми актами, с учётом местных условий, в целях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повышения уровня благоустройства территории сельского поселения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 Организация работ по благоустройству, санитарному содержанию территории сельского поселения и содержанию автомобильных дорог местного значения на территории сельского поселения осуществляется администрацией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(далее - администрация сельского поселения), жилищно-эксплуатационными и управляющими организациями, собственниками и (или) пользователями земельных участков, зданий, строений и сооружений.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2. Термины и определения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Административный объект - здания, строения (в том числе некапитальные) и нежилые помещения делового, административного, финансового, религиозного и иного не связанного с производством назначения, за исключением объектов социальной сферы.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2. 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Благоустройство территории - деятельность по реализации 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населённых пунктов и расположенных на них объектов.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Внешняя граница прилегающей территории - часть границы прилегающей территории, не примыкающая непосредственно к контуру здания, строения, сооружения, границе земельного участка, в отношении которых установлена граница прилегающей территории, и не являющаяся их общей границей.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Внутренняя граница прилегающей территории - часть границы прилегающей территории, непосредственно примыкающая к контуру здания, строения, сооружения, границе земельного участка, в отношении которых установлена граница прилегающей территории, и являющаяся их общей границей.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Внутриквартальный проезд - территория, предназначенная для движения транспортных средств и пешеходов от магистральных улиц к жилым зданиям (их группам), организациям и другим объектам застройки внутри квартала, микрорайона или иных элементов планировочной структуры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Газон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Граница прилегающей территории - линия либо условная линия, определяющая местоположение прилегающей территории.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Жилищно-эксплуатационная организация - управляющая организация, товарищество собственников жилья, жилищно-строительный, жилищный или иной специализированный потребительский кооператив, а при непосредственном управлении многоквартирным домом собственниками помещений,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- иная организация (индивидуальный предприниматель), осуществляющая в соответствии с заключенным с собственниками помещений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многоквартирном доме договором на оказание услуг по содержанию придомовой территории и расположенных на ней элементов озеленения и благоустройства.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 Зелёные насаждения - совокупность древесно-кустарниковой и травянистой растительности естественного и искусственного происхождения на определенной территории (включая парки, скверы, газоны, цветники и т.д.), а также отдельно стоящие деревья, кустарники и другие насаждения.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Земляные работы - комплекс работ, включающих выемку (разработку) грунта, его перемещение и укладку в определённое место (в том числе с разравниванием и уплотнением грунта), в процессе производства, которых повреждается почвенный слой, иное покрытие земной поверхности и (или) иные элементы благоустройства, осуществляемый на основании специального письменного разрешения в соответствии с требованиями настоящих Правил.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11. 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12. Малые архитектурные формы - элементы декоративного оформления и коммунально-технического обустройства территорий населенного пункта поселения, не связанные с осуществлением предпринимательской деятельности в области торговли и общественного питания.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13. Нестационарный торговый объект - торговый объект, представляющий собой временное сооружение,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14. 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Объекты благоустройства - территории населённого пункта поселения, на которых осуществляется деятельность по благоустройству: автодороги, улицы, тротуары, скверы, внутриквартальные территории, места отдыха жителей, автостоянки, гаражи, автозаправочные станции, специально оборудованные площадки (детские, спортивные, для выгула собак и т.п.), прилегающие к ним территории, витрины, вывески, объекты монументально-декоративного искусства, малые архитектурные формы и другие объекты благоустройства на территории населенного пункта поселения.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 Объект мелкорозничной торговли - нестационарный торговый объект, предназначенный и используемый для выкладки товаров, обслуживания покупателей и проведения денежных расчетов с покупателями при продаже товаров. Объекты мелкорозничной торговли классифицируют на павильоны, киоски, торговые автоматы, бахчевые развалы, ёлочные базары, передвижные и другие сооружения.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16. 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Объекты социальной сферы - здания, строения (в том числе некапитальные) и нежилые помещения, занимаемые учреждениями здравоохранения, образования, культуры, спорта, лечебно-профилактическими учреждениями.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17. 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Объекты торговли, общественного питания - магазины, торговые павильоны, рестораны, кафе, бары, столовые и т.п. (за исключением розничных рынков и ярмарок).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18. Ограждение территории - вертикальная конструкция, сопряженная с земной поверхностью, предназначенная для выполнения декоративной, защитной либо декоративно-защитной функции воспрепятствования свободному доступу к объектам благоустройства и их отдельным элементам. Требования к устанавливаемым на территории населенного пункта поселения ограждениям определяются муниципальными правовыми актами администрации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19. Ограждающие конструкции - конструкции, выполняющие функции ограждения или разделения объёмов (помещений) здания. Ограждающие конструкции могут совмещать функции несущих (в том числе самонесущих) и ограждающих конструкций.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20. Озеленение - элемент благоустройства и ландшафтной организации, обеспечивающий формирование среды населённого пункта поселения с активным использованием зелёных насаждений, а также поддержание ранее созданной или изначально существующей природной среды на территории населённого пункта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21. 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Порубочные остатки - пни, стволы, корни, ветки, полученные в результате подрезки, вырубки (сноса) деревьев и кустарников.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22. Придомовая территория - земельный участок, на котором расположен многоквартирный дом с элементами озеленения и благоустройства, а также иные предназначенные для обслуживания, эксплуатации и благоустройства данного дома и расположенные на указанном земельном участке объекты недвижимого имущества.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23. 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границы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которой определены правилами благоустройства территории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Быковского муниципального района Волгоградской области в соответствии с порядком, установленным </w:t>
      </w: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Законом Волгоградск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ой области от 16 июля 2018 года </w:t>
      </w: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N 420-6-ЗКО "О содержании правил благоустройства территории муниципального образования Волгоградской области и </w:t>
      </w:r>
      <w:proofErr w:type="gramStart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порядке</w:t>
      </w:r>
      <w:proofErr w:type="gramEnd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 определения границ прилегающих территорий".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24. Разукомплектованное транспортное средство - транспортное средство, признаком которого является отсутствие на нём основных узлов и агрегатов, кузовных деталей (капот, крышка багажника, двери), стёкол и колес, включая сгоревшие.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25. Региональный оператор по обращению с твёрдыми коммунальными отходами (далее также - региональный оператор) - оператор по обращению с твёрдыми коммунальными отходами - юридическое лицо, которое обязано заключить договор на оказание услуг по обращению с твёрдыми коммунальными отходами с собственником твёрдых коммунальных отходов, которые образуются и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места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накопления которых находятся в зоне деятельности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регионального оператора.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26. 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27. твердые коммунальные отходы (также - 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нужд, а также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процессе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потребления физическими лицами;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28. крупногабаритные отходы (также - КГО)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29. место (площадка) накопления твердых коммунальных отходов - место (площадка), созданная и обустроенная в установленном порядке и предназначенная для складирования твердых коммунальных отходов на срок не более чем одиннадцать месяцев в целях их дальнейших обработки, утилизации, обезвреживания, размещения, в том числе контейнерные площадки, площадки для складирования ТКО, специальные площадки для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бесконтейнерного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сбора;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30. Смет - грунтовые наносы, пыль, опавшие листья, мелкий мусор.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31. 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Специализированная организация - организация (индивидуальный предприниматель), осуществляющая (осуществляющий) на постоянной основе деятельность по сбору и вывозу твёрдых коммунальных и промышленных отходов, смета, снега и льда на территории поселения.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32. Субъекты благоустройства - лица (в том числе публичные образования, от имени которых действуют соответствующие органы государственной власти и местного самоуправления), обязанные осуществлять благоустройство территории населённых пунктов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33. Территория индивидуального жилого дома - земельный участок, на котором расположен индивидуальный жилой дом с элементами озеленения, иными зданиями, строениями, сооружениями (в том числе некапитальными) независимо от наличия установленных искусственных ограждений.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34. 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35. Территория ограниченного выгула - малолюдные места, где разрешается выгул собак в наморднике без поводка или на поводке без намордника.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36. Территория свободного выгула - площадка, оборудованная для выгула собак без поводков и намордников, огороженная сетчатым или решетчатым забором, расположенная на специально отведённом для этих целей месте.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37. Уборка территории - вид деятельности, связанный со сбором, вывозом в специально отведенные места смета, отходов производства и потребления, другого мусора, снега, льда.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38. Фасад - наружная (лицевая) сторона здания, сооружения. Различают главный, боковой, задний фасады. Фасады делятся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на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уличный и дворовый.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39. 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 Применяемые в настоящих Правилах понятия, не указанные в настоящем разделе, используются в значениях, предусмотренных действующим законодательством Российской Федерации и Волгоградской области, отдельными положениями настоящих Правил и отдельными муниципальными правовыми актами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3. Объекты и субъекты благоустройства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Объектами благоустройства территории поселения являются: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1.1. земельные участки (земли) находящиеся в собственности или ином законном владении Российской Федерации, Волгоградской области, поселения, иных публичных образований, не предоставленные в установленном законодательством порядке на предусмотренном законом праве юридическим и физическим лицам, занятые объектами, находящимися в собственности Российской Федерации, Волгоградской области, поселения, иных публичных образований;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1.2. земельные участки (земли), находящиеся в собственности или ином законном владении юридических и физических лиц;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1.3. прилегающие территории;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1.4. иные территории, предусмотренные настоящими Правилами.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Субъектами благоустройства территории поселения являются: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2.1. Российская Федерация, Волгоградская  область в лице уполномоченных исполнительных органов государственной власти;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2.2. сельское поселение в лице уполномоченных органов местного самоуправления;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2.3. физические лица (в том числе индивидуальные предприниматели);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2.4. юридические лица.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Организация благоустройства объектов благоустройства возлагается на собственников (иных законных владельцев) объектов благоустройства и (или) уполномоченных ими в установленном действующим законодательством порядке лиц.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Физические лица (в том числе индивидуальные предприниматели), а также юридические лица независимо от организационно-правовых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Физические лица (в том числе индивидуальные предприниматели), а также юридические лица, независимо от организационно-правовых форм, владеющие на праве собственности или ином законном праве зданиями (помещениями в них), строениями, сооружениями, некапитальными нестационарными объектами в случаях, предусмотренных федеральными законами или договорами (соглашениями), осуществляют благоустройство прилегающих к таким объектам территорий, в соответствии с настоящими Правилами.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Порядок участия физических и юридических лиц в благоустройстве прилегающих территорий определяется настоящими Правилами.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В случае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если объект благоустройства принадлежит на праве собственности либо ином законном основании двум и более лицам, такие лица осуществляют деятельность по благоустройству объекта совместно. Порядок исполнения данной обязанности определяется указанными лицами в соответствии с действующим гражданским законодательством.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4. Формы и механизмы общественного участия в принятии решений и реализации проектов комплексного благоустройства территории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Участниками деятельности по благоустройству территорий могут являться: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а) граждане, общественные организации, объединения граждан, которые принимают участие в выборе территории, подлежащей благоустройству, и обсуждении проектов благоустройства, в отдельных случаях - участвуют в выполнении работ по благоустройству;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б) органы местного самоуправления, которые формируют техническое задание на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благоустройство территорий, проводят торги, выбирают подрядчиков, осуществляют финансирование работ по благоустройству и их приёмку;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в) 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 территории, а также в финансировании мероприятий по благоустройству и их реализации;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г) представители профессиональных сообществ, в том числе архитекторы и дизайнеры, которые разрабатывают концепции объектов благоустройства и создают рабочую документацию;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д) исполнители работ по благоустройству территорий;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е) иные заинтересованные лица.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В качестве приоритетных объектов для благоустройства территорий рекомендуется выбирать массово посещаемые и (или) востребованные у населения общественные и дворовые территории населённого пункта, с учётом объективной потребности в их развитии, экономической эффективности реализации, планов развития населённого пункта, синхронизации с мероприятиями, предусмотренными иными федеральными проектами, реализация которых запланирована на территории населенного пункта.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Концепцию благоустройства для каждой территории целесообразно создавать с учётом потребностей жителей населённого пункта и иных лиц, а также с учётом стратегических задач развития городской среды.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Решения по вопросам благоустройства территорий рекомендуется принимать с учётом мнения жителей населённых пунктов. При этом, в зависимости от особенностей проекта благоустройства, привлечение жителей к решению вопросов о благоустройстве территорий, разработке и реализации мероприятий по благоустройству может быть прямым или опосредованным через общественные организации, ассоциации и объединения предпринимателей, иных заинтересованных лиц. Органы местного самоуправления могут рекомендовать местным жителям инициировать проекты благоустройства, участвовать в голосовании, обсуждении таких проектов, в том числе с использованием электронных технологий, участвовать в реализации мероприятий и решений, а также иным образом принимать участие в решении вопросов, связанных с благоустройством территорий.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Реализацию комплексных проектов благоустройства территорий рекомендуется осуществлять с привлечением финансирования инвесторов, развивающих данную территорию, и использованием механизмов государственно-частного партнерства.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Формы общественного участия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6.1. Для осуществления участия граждан и иных заинтересованных лиц в процессе принятия решений и реализации проектов комплексного благоустройства необходимо использовать следующие формы: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а) совместное определение целей и задач по развитию территории;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б) 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в) участие в разработке проекта, обсуждение решений с архитекторами, проектировщиками и другими профильными специалистами;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г) 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д) осуществление общественного контроля над процессом реализации проекта;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е) осуществление общественного контроля над процессом эксплуатации территории;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6.2. При реализации проектов необходимо информировать общественность о планирующихся изменениях и возможности участия в этом процессе.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6.3. Информирование общественности может осуществляться путём: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а) создания единого информационного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интернет-ресурса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который будет решать задачи по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сбору информации, обеспечению "онлайн" участия и регулярному информированию о ходе проекта, с публикацией фото, видео и текстовых отчётов по итогам проведения общественных обсуждений;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б) работы с местными средствами массовой информации, охватывающими широкий круг людей разных возрастных групп и потенциальную аудиторию проекта;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в) вывешивания афиш и объявлений на информационных стендах;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г) информирования местных жителей через школы и детские сады, распространение анкет и приглашений для родителей учащихся;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д) индивидуальных приглашений участников встречи;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е) установки интерактивных стендов с устройствами для заполнения и сбора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ж) использования социальных сетей для донесения информации до различных общественных объединений и профессиональных сообществ.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Механизмы общественного участия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7.1. 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</w:t>
      </w: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Федеральным законом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 21 июля 2014 г. N 212-ФЗ "Об основах общественного контроля в Российской Федерации".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7.2. Рекомендуется использовать анкетирование, опросы, интервьюирование, картирование, проведение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фокус-групп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 проведение общественных обсуждений, проведение дизайн-игр с участием взрослых и детей, проведение оценки эксплуатации территории.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7.3. Для проведения общественных обсуждений необходимо выбирать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7.4. 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о-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видеофиксации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 а также интерактивных порталов в сети Интернет.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7.5. 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(или) на интерактивный портал в сети Интернет.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7.6. Общественный контроль в области благоустройства осуществляется с учётом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7.7. На стадии проектирования общественных пространств, подготовки технического задания, выбора зон для благоустройства, рекомендуется осуществлять вовлечение в реализацию комплексных проектов благоустройства лиц, осуществляющих предпринимательскую деятельность.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5. Общие положения по содержанию и уборке территорий поселения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Физические лица (в том числе индивидуальные предприниматели) и юридические лица, независимо от формы собственности и ведомственной принадлежности (далее - физические и юридические лица, индивидуальные предприниматели), являющиеся собственниками, владельцами, пользователями расположенных на территориях поселения земельных участков, зданий, встроенных и пристроенных помещений, строений и сооружений обязаны соблюдать требования по содержанию и уборке территорий в соответствии с действующим законодательством и настоящими Правилами.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Содержание территорий поселения в любое время года включает: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2.1. регулярную уборку;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2.2. обеспечение накопления, сбора и вывоза отходов с территорий в соответствии с действующим законодательством;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2.3. наличие и содержание в соответствии с требованиями настоящих Правил контейнеров (бункеров), урн для мусора, контейнерных площадок и площадок сбора крупногабаритных отходов;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2.4. осуществление ремонта фасадов зданий, строений, сооружений, нежилых помещений, объектов незавершенного строительства, некапитальных нестационарных объектов, расположенных на территории, в том числе ограждений территории, малых архитектурных форм, объектов наружного освещения, а также иных элементов благоустройства и озеленения в соответствии с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2.5. уборку и прочистку расположенных на территории и находящихся во владении и (или) пользовании субъекта благоустройства канав, труб, трубопроводов, дренажей, предназначенных для отвода грунтовых и поверхностных вод;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2.6. проведение земляных и строительных работ в соответствии с требованиями, предусмотренными действующим законодательством,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2.7. проведение работ по посадке, содержанию, а в случае необходимости - сносу зелёных насаждений и компенсационной посадке зелёных насаждений на территории в соответствии с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2.8. в предусмотренных законом случаях осуществление установки (строительства) и поддержание в нормативном состоянии объектов (сооружений), обеспечивающих беспрепятственный доступ инвалидов к расположенным на территории и принадлежащим субъекту благоустройства объектам;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2.9. обеспечение наружного освещения территории, а также наличия архитектурно-художественной подсветки в случаях, предусмотренных действующим законодательством,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2.10. текущий и капитальный ремонт малых архитектурных форм;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2.11. текущий и капитальный ремонт пешеходных коммуникаций и транспортных проездов, расположенных в границах территории, подлежащей благоустройству, силами соответствующего субъекта благоустройства;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2.12. удаление хозяйствующим субъектом упавших, усохших и представляющих угрозу безопасности деревьев, а также пней, оставшихся от спиленных деревьев, в течение семи суток с момента обнаружения;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2.13. обязательное удаление упавших и представляющих угрозу безопасности деревьев с проезжей части дорог, тротуаров, от токоведущих проводов, фасадов жилых и производственных зданий в течение суток с момента обнаружения;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2.14. ликвидацию подтоплений, вызванных нарушением работы ливневой канализации, за счёт средств её собственника.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2.15. ликвидацию техногенного подтопления, вызванного сбросом воды (откачкой воды из котлованов, аварийной ситуацией на трубопроводах и т.п.), силами физического или юридического лица, допустившего нарушение.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2.16. соблюдение режима уборочных работ, установленного в соответствии с указаниями уполномоченных органов в сфере предупреждения и ликвидации чрезвычайных ситуаций и обеспечения пожарной безопасности - в случаях ливневых дождей, ураганов, снегопадов, гололёда и других чрезвычайных погодных явлений.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2.17. выполнение иных обязательных работ по благоустройству территории, предусмотренных действующим законодательством, настоящими Правилами и муниципальными правовыми актами.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. На территории поселения запрещается: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3.1. загрязнение или засорение объектов благоустройства, выбрасывание мусора, </w:t>
      </w: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lastRenderedPageBreak/>
        <w:t>перемещение уличного смета, листьев, скошенной травы, порубочных остатков, упаковочной тары либо их складирование (размещение), а также складирование (размещение) инертных и строительных материалов (кроме случаев производства строительных работ), жидких отходов, строительных отходов, дров, навоза, металлолома и разукомплектованных транспортных средств, крупногабаритного мусора, снега и льда в местах, которые не предусмотрены для этого в соответствии</w:t>
      </w:r>
      <w:proofErr w:type="gramEnd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 с действующим законодательством,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3.2. сжигание отходов производства и потребления, в том числе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дурнопахнущих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веществ, без специальных установок, предусмотренных правилами, утверждёнными федеральным органом исполнительной власти в области охраны окружающей среды;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3.3. 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3.4. перекрытие проездов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установленных требованиями пожарной безопасности;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3.5. загромождение проезжей части улиц, дорог и проездов при производстве земляных и строительных работ;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3.6. производство земляных работ без необходимых разрешительных документов, предусмотренных настоящими Правилами и муниципальными правовыми актами или с нарушением установленных настоящими Правилами требований;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3.7. осуществление ремонта и содержания фасадов зданий, сооружений, некапитальных нестационарных объектов с нарушением требований, установленных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3.8. осуществление сноса, подрезки, пересадки зелёных насаждений с нарушением требований, установленных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3.9. засорение канализационных, водопроводных колодцев и других инженерных коммуникаций, осуществление сброса воды и сточных вод в водопроводные, канализационные, дренажные, ливневые колодцы и трубопроводы, а также в других неустановленных местах;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3.10. установка металлических гаражей и иных некапитальных нестационарных объектов, ограждений территории, с нарушением требований, установленных настоящими Правилами и иными муниципальными правовыми актами (за исключением некапитальных нестационарных объектов, в отношении которых действующим законодательством установлены специальные правила размещения, как с предоставлением, так и без предоставления земельного участка);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3.11. самовольное размещение (установка) шлагбаумов, цепей, столбов, бетонных блоков и плит и (или) использование других видов ограждений на территориях общего пользования в целях резервирования места для остановки, стоянки транспортного средства, закрытия или сужения проезжей части и тротуаров, в том числе ограничивающих проход (движение) пешеходов, затрудняющих проезд транспорта;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3.12. осуществление самовольного подключения хозяйственно-бытовой канализации в дренажную сеть и сеть ливневой канализации;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3.13. осуществление выпаса (выгула) домашних животных в неустановленных для этих целей местах;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3.14. нанесение надписей, рисунков, графических изображений в местах, неотведённых для этих целей органами местного самоуправления, а также на фасадах жилых домов, многоквартирных домов, зданий и сооружений нежилого фонда, в лифтах и помещениях общего пользования многоквартирных домов, на остановках общественного транспорта и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иных объектах без разрешения владельцев, пользователей указанных объектов;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3.15. размещение, расклеивание, вывешивание объявлений, листовок, плакатов, афиш и иных информационных материалов в местах, неотведённых для этих целей органами местного самоуправления, владельцами, пользователями зданий, строений и иных объектов, в том числе на фасадах жилых домов, многоквартирных домов, зданий и сооружений нежилого фонда, в лифтах 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помещениях общего пользования многоквартирных домов, на остановках общественного транспорта, опорах уличного освещения, деревьях, садово-парковой мебели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объектах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малых архитектурных форм, а равно организация указанных действий;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3.16. обнажение корней деревьев на расстоянии ближе 1,5 метров от ствола, засыпка корневой шейки деревьев землёй, строительным мусором и иными инертными материалами;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3.17. использование малых архитектурных форм, размещённых на территориях общего пользования, не по назначению (функциональному или художественно-декоративному);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3.18. оставление на дороге, во дворе многоквартирного дома или на иной территории общественного пользования явно непригодного к эксплуатации транспортного средства, кузова транспортного средства в целях их хранения либо в связи с отказом от права собственности на них;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3.19. мойка транспортных средств или слив топлива, масел, иных технических жидкостей, а равно предоставление транспортных средств для этих целей, во дворах домов и на придомовых территориях, на проезжей части дорог и тротуарах, в парках и скверах, у открытых водоёмов, у водоразборных колонок, из колодцев и камер на инженерных сетях водо- или теплоснабжения, в других неустановленных для этих целей местах;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3.20. сброс сточных вод, образовавшихся в результате хозяйственной деятельности организаций, хозяйственно-бытовой деятельности населения в централизованные ливневые системы водоотведения, на рельеф местности;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3.21. слив жидких бытовых отходов и промышленных отходов в централизованные системы водоотведения в неустановленных для этих целей местах;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3.22. загрязнение транспортными средствами территории во время их эксплуатации, стоянки, обслуживания или ремонта, при перевозке грузов или выезде с места производства работ на прилегающие территории, вследствие отсутствия тента или укрытия, предотвращающих рассыпание и (или) вываливание груза; загрязнённого состояния транспортного средства, отсутствия пункта мойки колёс, некачественной мойки или очистки колёс.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При использовании открытого огня и разведении костров на территории поселения должны соблюдаться следующие требования: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4.1. запрещается использование открытого огня вне специально оборудованных мест;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4.2. запрещается использование открытого огня на расстоянии менее 50 метров от ближайшего объекта (здания, сооружения),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в металлической ёмкости или ёмкости,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могут быть уменьшены вдвое;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4.3. запрещается использование открытого огня под кронами деревьев хвойных пород;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4.4. запрещается оставление очага горения без присмотра до полного прекращения горения (тления);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4.5. при использовании открытого огня и разведении костров для приготовления пищи в специальных несгораемых ёмкостях (например, мангалах, жаровнях) на земельных участках населённых пунктов, а также на садовых земельных участках, относящихся к землям сельскохозяйственного назначения, минимально допустимое расстояние от очага горения до зданий, сооружений и иных построек - 5 метров, зона очистки вокруг ёмкости от горючих материалов - от 2 метров.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4.6. 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использованием открытого огня, допускается увеличивать диаметр очага горения до 3 метров.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</w:t>
      </w:r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>Постановлению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Правительства РФ от 16.09.2020 N 1479 "Об утверждении Правил противопожарного режима в Российской Федерации".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4.7. после использования открытого огня место очага горения должно быть засыпано землёй (песком) или залито водой до полного прекращения горения (тления).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4.8. после сгорания домовладения, хозяйственных построек запрещается оставлять остатки сгорания,  в течени</w:t>
      </w:r>
      <w:proofErr w:type="gramStart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и</w:t>
      </w:r>
      <w:proofErr w:type="gramEnd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 30 суток территория должна быть очищена домовладельцами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6. Содержание территорий поселения в период летней уборки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С 16 апреля по 31 октября устанавливается период летней уборки территорий поселения. Содержание территорий в этот период предусматривает следующее: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1.1. мероприятия по подготовке уборочной техники к работе в летний период проводятся в сроки, определенные организациями, выполняющими функции заказчика работ по содержанию сети дорог и улиц;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1.2. ежедневная уборка придомовых территорий,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внутридворовых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проездов и ливневых лотков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от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смета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 пыли и мелкого бытового мусора работниками организаций жилищно-коммунального хозяйства;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1.3. дорожки и площадки парков, скверов, бульваров должны быть очищены от мусора, листьев и других видимых загрязнений;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1.4. в период листопада производятся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сгребание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1.5. проезжая часть, обочины, полосы отвода, разделительные полосы автомобильных и железных дорог должны быть очищены от видимых посторонних предметов и загрязнений.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1.6. смет и мусор, выбитые при уборке проезжей части на тротуары, газоны, посадочные площадки, павильоны остановок транспорта общего пользования, близко расположенные фасады зданий, объекты торговли и другие объекты, подлежат уборке хозяйствующим субъектом, осуществляющим уборку проезжей части;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1.7. тротуары и расположенные на них остановки транспорта общего пользования должны быть очищены от грунтово-песчаных наносов, видимого мусора и промыты;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1.8. ежедневно осуществляются сбор мусора, уборка мусора из урн;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1.9. высота травяного покрова на территории населённого пункта, в полосе отвода автомобильных и железных дорог, на разделительных полосах автомобильных дорог, выполненных в виде газонов, не должна превышать 15 сантиметров;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1.10. ежедневно производится покос сорных и карантинных трав (в том числе борщевика Сосновского). Высота скашиваемых сорных и карантинных трав на территории не должна превышать 15 сантиметров от поверхности земли.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1.11. владельцы, эксплуатационные организации с целью обеспечения благоприятной санитарно-эпидемиологической обстановки по клещевому энцефалиту 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боррелиозу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должны в весенний период времени на территории зелёных зон, зон отдыха и зон массового пребывания людей, в парках, скверах, бульварах обеспечить проведение санитарной вырубки,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разреживания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кустарников, удаления сухостоя.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7. Содержание территорий поселения в период зимней уборки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 С 1 ноября по 15 апреля устанавливается период зимней уборки территорий поселения. В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случае значительного отклонения индивидуальных климатических особенностей от средних климатических особенностей сроки начала и окончания зимней уборки могут изменяться решением администрации поселения и организаций, выполняющих функции заказчика работ по содержанию сети дорог и улиц. Содержание территорий в этот период предусматривает следующее: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1.6. территории поселения (в предусмотренных настоящими Правилами случаях - прилегающие территории) подлежат регулярной очистке от снега и льда. Снежная масса, счищаемая с территории, может складироваться в границах территории соответствующих объектов путем формирования в снежные валы. Складирование снежной массы производится с учётом обеспечения возможности отвода талых вод в период таяния снега. При невозможности складирования в указанных местах снежная масса подлежит вывозу;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1.7. расположенные на территориях (в предусмотренных настоящими Правилами случаях - на прилегающих территориях) тротуары, пешеходные дорожки, места стоянки транспортных средств очищаются от свежевыпавшего снега, уплотнённого снега, снежно-ледяных образований, в том числе наледи, до усовершенствованного покрытия. При отсутствии усовершенствованных покрытий, снежные массы убираются методом сдвигания, с оставлением слоёв снега для его последующего уплотнения;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1.8. снежная масса, счищаемая с расположенных на территориях (в предусмотренных настоящими Правилами случаях - на прилегающих территориях) тротуаров, пешеходных дорожек, мест стоянки транспортных средств, может складироваться в границах территорий в местах, не препятствующих свободному движению пешеходов и проезду транспортных средств;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1.9. повреждение зелёных насаждений при складировании снежных масс не допускается;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1.10. при невозможности складирования вывоз снежной массы производится по мере необходимости в зависимости от интенсивности снегопада, но не позднее десяти суток после окончания снегоочистки;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1.12. при уборке территорий (в предусмотренных настоящими Правилами случаях - прилегающих территорий) в первую очередь должны быть расчищены тротуары и пешеходные дорожки, проезды во дворы и подъезды к контейнерным площадкам, контейнерам (бункерам) сбора отходов, площадкам сбора крупногабаритных отходов и пожарным гидрантам;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1.13. очистка от снега и удаление ледяных образований с крыш, карнизов, балконов, лоджий, водосточных труб, лестниц, вывесок, элементов фасадов зданий и строений (в том числе некапитальных) производится по мере их образования собственниками данных объектов с предварительной установкой ограждений на опасных участках и принятием других охранных мероприятий, обеспечивающих безопасность;</w:t>
      </w:r>
    </w:p>
    <w:p w:rsid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1.14. очистка крыш и козырьков зданий от снега и удаление ледяных образований должны производиться не реже одного раза в месяц, от сосулек - по мере необходимости в зависимости от погодных условий. Наличие на конструктивных элементах крыши слоя снега свыше 10 сантиметров и сосулек при наступлении оттепели на сторонах, выходящих на пешеходную зону, не допускается;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1.15. при сбрасывании снега и ледяных образований с крыш и козырьков зданий обеспечивается безопасность пешеходов, транспортных средств, сохранность зелёных насаждений, воздушных линий уличного освещения и связи и иных элементов внешнего благоустройства и озеленения;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1.16. сброшенные с крыш и козырьков зданий снег и ледяные образования подлежат складированию на территории, а в случае невозможности указанного складирования либо невозможности обеспечения отвода талых вод в период таяния снега, подлежат вывозу для размещения в местах, определяемых в соответствии с настоящими Правилами, в течение суток;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1.17. вывоз снега и ледяных образований с территорий (в предусмотренных настоящими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Правилами случаях - прилегающих территорий) и их последующее размещение в местах, определяемых в соответствии с настоящими Правилами, осуществляется собственниками указанных объектов;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1.19. ежедневный сбор мусора;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1.20. уборка мусора из урн по мере накопления;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1.21. запрещается выдвижение или перемещение на проезжую часть улиц, дорог и проездов снежных масс, снежно-ледяных образований, льда с территории внутриквартальных проездов, дворовых территорий, территорий административных объектов, объектов социальной сферы, объектов торговли, общественного питания, с территорий индивидуальной жилой застройки, строительных площадок, территорий гаражных кооперативов, автомобильных парковок, стоянок, зелёных насаждений и иных объектов благоустройства, предусмотренных настоящими Правилами;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1.22. запрещается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водоёмов и водосборных территориях, а также в радиусе 50 метров от источников нецентрализованного водоснабжения;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1.23. запрещается организовывать свалки снега в местах, не установленных администрацией поселения;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1.24. запрещается препятствовать проведению работ по уборке снега, наледи с кровель зданий и сооружений, с проезжей части дорог, улиц;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1.25. запрещается формирование снежных валов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на перекрёстках всех дорог и улиц;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на тротуарах, пешеходных переходах, остановках транспорта общего пользования;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ближе 5 метров от пешеходного перехода;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ближе 20 метров от остановки транспорта общего пользования;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на участках дорог, оборудованных транспортными ограждениями или повышенным бордюром;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в зоне санитарной охраны источников централизованного и децентрализованного водоснабжения (родники, колодцы);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1.26. запрещается применение твёрдых и жидких химических реагентов в качестве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противогололёдного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материала на тротуарах, посадочных площадках остановок пассажирского транспорта, в парках, скверах, дворах и прочих пешеходных зонах.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1.27. К первоочередным мероприятиям зимней уборки улиц, дорог относятся: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- обработка проезжей части дорог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противогололёдными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материалами;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сгребание и подметание снега;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формирование снежного вала для последующего вывоза;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выполнение разрывов в валах снега на перекрёстках, у остановок транспорта общего пользования, подъездов к административным и общественным зданиям, выездов с внутриквартальных территорий и им подобных территорий.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1.28. К мероприятиям второй очереди зимней уборки улиц, дорог относятся: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удаление (вывоз) снега;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зачистка дорожных лотков после удаления снега с проезжей части;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скалывание льда и уборка снежно-ледяных образований.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1.40. в период со дня схода снежного покрова до установления устойчивой дождливой осенней погоды или образования снежного покрова, органы государственной власти, органы местного самоуправления, учреждения, организации, иные юридические лица независимо от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8. Порядок определения границ прилегающих территорий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Границы прилегающих территорий определяются правилами благоустройства территории муниципального образования Волгоградской области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) в содержании прилегающих территорий.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использования, их площади и протяженности указанной общей границы, а также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иных требований настоящего Закона.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 В границы прилегающих территорий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собственника и (или) правообладателя расположенного на них имущества в соответствии с законодательством Российской Федерации или договором.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 Границы прилегающей территории определяются с учетом следующих ограничений: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 или земельный участок, в том числе объект коммунальной инфраструктуры, предназначены исключительно для обеспечения функционирования другого здания, строения, сооружения, земельного участка, в отношении которых определяются границы прилегающей территории, не допускается;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3) не допускается пересечение границ прилегающих территорий;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при определении границ прилегающей территории не допускается вклинивание,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вкрапливание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 изломанность границ, чересполосица;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6) границы прилегающей территории определяются посредством установления расстояния в метрах от границ здания, строения, сооружения, земельного участка, в отношении которых определяются границы прилегающей территории.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4.1. Расстояния от границ здания, строения, сооружения, земельного участка, в отношении которых определяются границы прилегающей территории, могут быть дифференцированы правилами благоустройства в зависимости от вида разрешенного использования земельного участка, назначения здания, строения, сооружения.         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 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(при наличии) и адрес здания, строения, сооружения, земельного участка, в отношении которых установлены границы прилегающей территории, условный номер прилегающей территории.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Схема границ прилегающей территории составляется в масштабе 1:500 или 1:1000.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Схема границ прилегающей территории может составляться с использованием системы координат, применяемой при ведении Единого государственного реестра недвижимости, в том числе посредством отображения границ прилегающей территории на кадастровом плане территории.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 Подготовка схемы границ прилегающей территории обеспечивается в соответствии с настоящим Законом уполномоченным органом местного самоуправления муниципального образования Волгоградской области за счет средств местного бюджета в порядке, установленном бюджетным законодательством.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Схема границ прилегающей территории может быть подготовлена в соответствии с настоящим Законом физическими и (или) юридическими лицами за счет их средств.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 Форма схемы границ прилегающей территории, требования к ее подготовке устанавливаются правилами благоустройства.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8. Установление и изменение границ прилегающей территории осуществляется путем утверждения уполномоченным органом местного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самоуправления муниципального образования Волгоградской области схемы границ прилегающей территории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 Утвержденные схемы границ прилегающих территорий публикуются (обнародуются)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Волгоградской области (при наличии такого официального сайта) в информационно-телекоммуникационной сети "Интернет".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9. Порядок закрепления и содержания прилегающих территорий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Физические и юридические лица участвуют в благоустройстве прилегающих территорий в порядке, предусмотренном настоящими Правилами.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1.1. Обязательства юридических и физических лиц по благоустройству определённых в соответствии с настоящими Правилами прилегающих территорий возникают по основаниям,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предусмотренным действующим законодательством Российской Федерации, а также в результате заключения юридическими и физическими лицами с администрацией поселения в установленном законом порядке соглашений о благоустройстве прилегающих территорий.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1.2. На основании соглашений, заключаемых между администрацией поселения и субъектами благоустройства в соответствии с действующим гражданским законодательством Российской Федерации, за физическими лицами, в том числе зарегистрированными в качестве индивидуальных предпринимателей, и юридическими лицами могут быть дополнительно закреплены объекты благоустройства, указанные в настоящих Правилах.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Субъекты благоустройства обязаны соблюдать чистоту и порядок на территории поселения в соответствии с настоящими Правилами.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 Статья 10. Организации благоустройства придомовых территорий, территорий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индивидуальных жилых домов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Организация благоустройства эксплуатации придомовых территорий,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законодательством, настоящими Правилами и муниципальными правовыми актами.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Содержание и уборка придомовых территорий, помимо выполнения требований, предусмотренных настоящими Правилами, также включает: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2.1. организацию выпаса (выгула) домашних животных исключительно в местах, определённых в соответствии с действующим законодательством;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2.2. осуществление осмотров придомовой территории с целью установления возможных причин возникновения дефектов расположенных в её границах: подъездов, проездов, тротуаров, дорожек, мостков, малых архитектурных форм и т.п., принятия мер по их устранению.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Содержание и уборка территорий индивидуальных жилых домов, помимо выполнения требований, предусмотренных настоящими Правилами, также включает: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3.1. регулярную (по мере заполнения) очистку выгребных ям (вывоз сточных вод), недопущение выхода на рельеф сточных вод.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Содержание и уборка придомовых территорий в зимний период, помимо выполнения требований, предусмотренных настоящими Правилами, осуществляется с учетом следующего: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4.1. складирование снежной массы на придомовых территориях производится с учётом обеспечения возможности отвода талых вод в период таяния снега;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4.2. вывоз снега и ледяных образований с придомовых территорий и их последующее размещение в местах, определяемых в соответствии с настоящими Правилами, осуществляется обслуживающими организациями, а при непосредственном способе управления - собственниками, в том числе путём заключения соответствующих договоров со специализированными организациями;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4.3. периодичность и технология проведения механизированной и ручной уборки придомовой территории в зимний период осуществляется в соответствии с установленными Правилами и нормами технической эксплуатации жилищного фонда.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Содержание и уборка территорий индивидуальных жилых домов в зимний период, помимо выполнения требований, предусмотренных настоящими Правилами, осуществляется с учётом следующего: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5.1. организация благоустройства территорий индивидуальных жилых домов осуществляется собственниками (иными законными владельцами) индивидуальных жилых домов;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5.2. снежная масса, счищаемая с территории индивидуального жилого дома, может складироваться в границах земельного участка соответствующего домовладения. При невозможности складирования в указанных местах снежная масса подлежит вывозу. Складирование снежной массы на территории земельного участка соответствующего домовладения производится с учётом обеспечения возможности отвода талых вод в период таяния снега;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5.3. вывоз снега и ледяных образований с территорий индивидуальных жилых домов и их последующее размещение в местах, определяемых в соответствии с настоящими Правилами, осуществляется собственниками (владельцами) индивидуальных жилых домов.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Владельцы или пользователи индивидуальных жилых домов, территорий индивидуальных жилых домов, в том числе используемых для сезонного и временного проживания, обязаны: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6.1. своевременно производить капитальный и текущий ремонт индивидуального жилого дома, а также ремонт и покраску надворных построек, изгородей;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6.2. складировать отходы и мусор в специально оборудованных местах, обеспечивать своевременный вывоз отходов и мусора;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6.3. не допускать длительного (свыше 30 дней) хранения топлива, удобрений, навоза, опилок, строительных и других материалов на прилегающей к индивидуальному жилому дому территории;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6.4</w:t>
      </w: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.  производить регулярную уборку территории индивидуального жилого дома в границах, определённых границами земельного участка на основании документов, подтверждающих право собственности, владения, пользования земельным участком, а также прилегающую к индивидуальному жилому дому территорию за забором на расстоянии 5 метров от забора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6.5. содержать в исправном состоянии выгребные ямы и наружные туалеты;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6.6. </w:t>
      </w:r>
      <w:r w:rsidRPr="00596E59"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  <w:t> </w:t>
      </w:r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своевременно производить </w:t>
      </w:r>
      <w:proofErr w:type="spellStart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окос</w:t>
      </w:r>
      <w:proofErr w:type="spellEnd"/>
      <w:r w:rsidRPr="00596E5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 травы (высота скошенной травы не должна превышать 15 сантиметров) 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6.7. обеспечивать своевременный вывоз твёрдых коммунальных отходов путем заключения договоров или оформлением иных документов со специализированными организациями на вывоз отходов либо обеспечивать самостоятельный вывоз отходов на полигон отходов, с подтверждением их передачи на утилизацию.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Запрещается на территории индивидуального жилого дома и прилегающей территории: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7.1. выбрасывать мусор, твёрдые и жидкие отходы за исключением специально отведённых мест;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7.2. пользоваться поглощающими ямами, производить откачку (слив) нечистот из ям на поверхность земли, закапывать мусор и отходы в землю;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7.3. 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11. Требования к доступности объектов для инвалидов и маломобильных групп граждан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Планировка и застройка населённых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 без приспособления указанных объектов для беспрепятственного доступа к ним инвалидов и использования их инвалидами не допускаются.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(пандусы, поручни, подъёмники и другие приспособления, информационное оборудование для людей с ограниченными возможностями).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Проектирование, строительство, установка технических средств и оборудования, способствующих передвижению инвалидов и других маломобильных групп населения, осуществляются при новом строительстве в соответствии с утвержденной проектной документацией и действующими нормативными правовыми актами.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12. Стоянка (хранение) транспортных средств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Стоянка (хранение) транспортных средств на придомовых  территориях должна обеспечивать беспрепятственное продвижение уборочной и специальной техники.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6. Запрещается использовать для стоянки автомобилей на территории населённых пунктов, предприятий и организаций площадки для пожарной техники, включая разворотные, предназначенные для её установки, в том числе для забора воды, подачи средств тушения, доступа пожарных на объект защиты.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Запрещается размещение транспортных средств на газонах, участках с зелёными насаждениями, на детских, игровых и спортивных площадках.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Запрещается хранение техники, механизмов, транспортных средств, в том числе разукомплектованных, на прилегающей к индивидуальному жилому дому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9. Запрещается ремонт или мойка транспортных средств, смена масла или технических жидкостей на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прилегающей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индивидуальному жилому дому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13. Содержание домашних животных, выпас скота и выгул сельскохозяйственной птицы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Владельцам домашних животных при их содержании необходимо соблюдать требования, установленные Федеральным законом от 27.12.2018 N 498-ФЗ "Об ответственном обращении с животными и о внесении изменений в отдельные законодательные акты Российской Федерации".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Выгул собак владельцами осуществляется на территории жилой и смешанной застройки, территориях общего пользования за пределами санитарной зоны источников водоснабжения, в том числе на территориях ограниченного выгула и территориях свободного выгула (площадках).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Запрещается выгул собак на территориях детских площадок, медицинских и учебных заведений, учреждений сферы культуры и спорта, в местах массового скопления людей.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5. Запрещается выгул собак гражданами (владельцами либо лицами, осуществляющими выгул собак), находящимися в состоянии алкогольного, наркотического или токсического опьянения.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Запрещается безнадзорный выгул собак.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Запрещается натравливание (понуждение к нападению) собак на людей и животных.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Содержание сельскохозяйственного животного должно осуществляться его владельцем или собственником с соблюдением санитарных, ветеринарно-санитарных требований и правил, ветеринарных правил.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 Выпас скота и выгул сельскохозяйственной птицы в населённом пункте должен осуществляется на земельном участке, принадлежащем собственнику или владельцу сельскохозяйственного животного на праве пользования, аренды или собственности.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 Выпас сельскохозяйственного животного осуществляется под надзором собственника, владельца сельскохозяйственного животного или пастуха.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11. Выпас животных организованными стадами разрешается на пастбищах. Выделение сельскохозяйственных угодий осуществляется в соответствии с законодательством Российской Федерации.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12. Не допускается выпас сельскохозяйственного животного в местах, не предназначенных для этих целей. Выпас сельскохозяйственного животного должен исключать возможность выхода животных на сельскохозяйственные угодья, возможность потравы сельскохозяйственных угодий, уничтожения и (или) порчи урожая сельскохозяйственных культур, насаждений граждан, сельскохозяйственных организаций, крестьянско-фермерских хозяйств, уничтожение или порчу имущества, ограждений участков граждан и организаций любой формы собственности.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13. Запрещается выпас сельскохозяйственного животного: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 на территории детских, спортивных площадок, на улицах населённого пункта, в парках, в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скверах, на кладбищах, на территориях общественного пользования, в местах массового отдыха, на автомобильных дорогах, на территориях учреждений образования и здравоохранения;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без сопровождения собственником, владельцем или пастухом, за исключением случаев выпаса сельскохозяйственного животного на огороженной территории, принадлежащей собственнику или владельцу сельскохозяйственного животного.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14. Организации благоустройства территорий административных объектов, объектов социальной сферы, торговли, общественного питания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Организация благоустройства территорий административных объектов, объектов социальной сферы, торговли, общественного питания (в предусмотренных настоящими Правилами случаях - прилегающих территорий) осуществляется собственниками (иными законными владельцами) указанных объектов, либо уполномоченными ими лицами.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Содержание и уборка территорий административных объектов, объектов социальной сферы, торговли, общественного питания (в предусмотренных настоящими Правилами случаях - прилегающих территорий) осуществляется в соответствии с требованиями, предусмотренными настоящими Правилами.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На территориях торговых объектов и рынков хозяйствующими субъектами, которым принадлежат соответствующие торговые объекты, должны быть установлены урны.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На территориях торговых объектов хозяйствующими субъектами, которым принадлежат соответствующие торговые объекты, должна проводиться ежедневная уборка.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Хозяйствующие субъекты, которым принадлежат соответствующие торговые объекты, обязаны обеспечить проведение дезинсекции мест (площадок) накопления ТКО, образующихся в процессе деятельности торгового объекта.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15. Организация благоустройства территорий розничных рынков и ярмарок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Организация благоустройства территорий розничных рынков и ярмарок (в предусмотренных настоящими Правилами случаях - прилегающих территорий) осуществляется управляющей розничным рынком компанией или организатором ярмарки в соответствии с действующим законодательством, настоящими Правилами и иными муниципальными правовыми актами.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Содержание и уборка территорий розничных рынков и ярмарок (в предусмотренных настоящими Правилами случаях - прилегающих территорий) осуществляется в соответствии с требованиями, предусмотренными настоящими Правилами, с учётом предусмотренных настоящим разделом особенностей.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Территории розничных рынков и ярмарок должны быть благоустроены, иметь твёрдые покрытия и уклоны для стока ливневых и талых вод.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Территории ярмарок должны быть приспособлены для осуществления торговли с применением передвижных средств развозной и разносной торговли.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5. Территории розничных рынков подлежат ежедневной уборке. Уборка территории ярмарок (а в случае, если проведение ярмарки осуществляется более одних суток - ежедневная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уборка) производится после их закрытия с обязательной предварительной поливкой водой в тёплое время года. Текущая уборка производится в течение дня.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16. Требования к некапитальным нестационарным объектам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Волгоградской области, муниципальных правовых актов.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схемы размещения нестационарных торговых объектов в соответствии с </w:t>
      </w:r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>Федеральным законом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 28.12.2009 года N 381-ФЗ "Об основах государственного регулирования торговой деятельности в Российской Федерации", </w:t>
      </w:r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>Земельным кодексом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Российской Федерации и принятыми во исполнение указанных федеральных законов нормативными правовыми актами Волгоградской области и муниципальными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правовыми актами.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Не допускается размещение объектов мелкорозничной торговли: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3.1. в арках зданий, на газонах, цветниках, площадках (детских, отдыха, спортивных) на расстоянии менее 5 м от окон зданий и витрин стационарных торговых объектов;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3.2. в охранной зоне инженерных сетей, под железнодорожными путепроводами и автомобильными эстакадами.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При размещении объектов мелкорозничной торговли должны быть обеспечены благоустройство и оборудование мест размещения, в том числе: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4.1. благоустройство площадки для размещения нестационарного торгового объекта и прилегающей территории;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4.2. возможность подключения нестационарных торговых объектов к сетям инженерно-технического обеспечения (при необходимости);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4.3. удобный подъезд автотранспорта, не создающий помех для прохода пешеходов, заездные карманы;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4.4. беспрепятственный проезд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(МЧС) к существующим зданиям, строениям и сооружениям.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Планировка и конструктивное исполнение объектов мелкорозничной торговли должны обеспечивать требуемые условия приёма, хранения и отпуска товаров.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Торговая деятельность в объектах мелкорозничной торговли не должна ухудшать условия проживания, отдыха, лечения, труда людей в жилых зданиях и зданиях иного назначения. При оказании услуг торговли следует соблюдать предельно допустимые уровни шума, вибрации и иных физических воздействий.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17. Требования к содержанию малых архитектурных форм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Ответственность за содержание малых архитектурных форм, уборку и содержание прилегающих к ним территорий несут собственники (владельцы) объектов благоустройства,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на территории которых расположены соответствующие малые архитектурные формы, за исключением случаев, когда соответствующие малые архитектурные формы находятся в законном владении и (или) пользовании иных лиц, несущих в соответствии с законодательством бремя содержания соответствующих объектов.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Ответственные лица обязаны: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2.1. содержать малые архитектурные формы в чистоте и в исправном состоянии;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2.2. производить покраску малых архитектурных форм, а также следить за обновлением краски по мере необходимости;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2.3. обустраивать песочницы с гладкой ограждающей поверхностью, менять песок в песочницах не менее 1 раза в год;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2.4. следить за соответствием требованиям прочности, надёжности и безопасности конструктивных элементов оборудований детских, спортивных, хозяйственных площадок и площадок для отдыха.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Уборка прилегающей к малым архитектурным формам территории производится ежедневно, покос травы - не менее 7 раз в летний период, окраска и ремонт - по мере необходимости, но не реже 2 раз в год, мойка (чистка) - по мере необходимости, но не реже 2 раз в летний период. Высота скашиваемой травы на прилегающей территории не должна превышать 15 сантиметров от поверхности земли.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В зимний период малые архитектурные формы, а также пространство вокруг них, подходы к ним подлежат очистке от свежевыпавшего снега, уплотненного снега, снежно-ледяных образований, в том числе наледи.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Скамейки и урны в местах массового пребывания людей устанавливаются лицами, осуществляющими содержание указанных объектов.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5.1. скамейки должны постоянно поддерживаться в исправном инженерно-техническом состоянии, быть чистыми, окрашенными;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5.2. урны устанавливаются в соответствии с требованиями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а также настоящих Правил.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18. Правила содержания детского, игрового и спортивного оборудования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Проектирование, строительство, реконструкцию, капитальный ремонт, содержание и эксплуатацию площадок различного функционального назначения следует осуществлять в соответствии с требованиями по охране и поддержанию здоровья человека, охраны исторической и природной среды.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Необходимо создавать площадки с большим разнообразием функциональных возможностей: использовать универсальное, многофункциональное оборудование, оборудование, предназначенное для совместного использования здоровыми людьми и людьми с ограниченными возможностями здоровья.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При выборе оборудования площадок целесообразно исходить из того, что его функциональным назначением являются игры, активный отдых, занятия физкультурой и спортом детей различных возрастов и взрослых, в том числе с ограничениями по слуху, зрению, расстройствами аутистического спектра, а также перемещающихся на инвалидных колясках.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Детские спортивные площадки при осуществлении планирования и застройки новых территорий необходимо размещать на расстоянии не менее 20 м от окон зданий до границы площадки, комплексные площадки - на расстоянии не менее 40 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5. Игровое и спортивное оборудование должно быть сертифицировано, соответствовать требованиям санитарно-гигиенических норм, требованиям безопасности, быть удобным в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технической эксплуатации, эстетически привлекательным.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6. Подбор детского игрового оборудования и его размещение рекомендуется проектировать с учётом требований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ТР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ЕАЭС 042/2017.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Лица, ответственные за содержание игрового и спортивного оборудования, определяются администрацией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Монтаж и установку оборудования выполняют в соответствии с проектом, паспортом изготовителя и нормативными документами.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 Вся эксплуатационная документация (в том числе паспорт, акт осмотра и проверки, графики осмотров и т.п.) подлежит постоянному хранению.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 Должен быть обеспечен постоянный доступ персонала к документации во время осмотров, обслуживания и ремонта оборудования.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11. Запрещается пользоваться оборудованием, не обеспечивающим безопасность детей.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12. 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13. Контроль технического состояния оборудования и контроль соответствия требованиям безопасности, техническое обслуживание и ремонт осуществляет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эксплуатант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(владелец).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13.1. Контроль технического состояния оборудования включает: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осмотр и проверку оборудования перед вводом в эксплуатацию;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регулярный визуальный осмотр;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функциональный осмотр;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ежегодный основной осмотр.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 Оборудование детских игровых площадок, подвергающееся интенсивному использованию или актам вандализма, требует ежедневного визуального осмотра.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 При обнаружении в процессе осмотра оборудования дефектов, влияющих на безопасность оборудования, дефекты немедленно устраняют. Если это невозможно, то принимают меры, обеспечивающие невозможность пользоваться оборудованием, либо оборудование демонтируют и удаляют с площадки.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16. После удаления оборудования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17. Мероприятия по регулярному обслуживанию оборудования включают: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проверку и подтягивание узлов крепления;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обновление окраски оборудования;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- обслуживание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ударопоглощающих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покрытий;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смазку подшипников;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- нанесение на оборудование маркировок, обозначающих требуемый уровень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ударопоглощающих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покрытий из сыпучих материалов;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обеспечение чистоты оборудования и покрытий (удаление битого стекла, обломков и загрязнителей);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- восстановление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ударопоглощающих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покрытий из сыпучих материалов и корректировка их уровня;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обслуживание пространства зон безопасности.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18. Ремонтные работы включают: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замену крепежных деталей;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сварку;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замену частей оборудования (например, изношенных желобов горок);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замену структурных элементов оборудования.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19. Для обеспечения безопасности на детской игровой площадке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эксплуатант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разрабатывает и устанавливает информационные таблички или доски, содержащие: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правила и возрастные требования при пользовании оборудованием;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номера телефонов службы спасения, скорой помощи;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номер (а) телефона (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ов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) для сообщения службе эксплуатации при неисправности и поломке оборудования.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20. Для обеспечения безопасности оборудования внесение изменений в конструкцию оборудования или его элементов допускается только после консультаций и письменного согласования с изготовителем оборудования.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21. Для защиты детей от падения оборудование должно иметь перила и ограждения.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22. Для предупреждения травм при падении с игрового оборудования площадка по всей зоне приземления должна иметь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ударопоглощающее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покрытие: песчаное, уплотнённое песчаное на грунтовом основании или гравийной крошке, дерновое, из дробленой древесины, мягкое резиновое, мягкое синтетическое. При применении покрытия из сыпучих материалов, его толщину увеличивают по сравнению с необходимой толщиной на величину достаточную для компенсации вытеснения данного материала.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 Элементы оборудования из металла должны быть защищены от коррозии.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24. Элементы оборудования из древесины должны быть изготовлены из древесины классов "стойкая" и "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среднестойкая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" и не должны иметь на поверхности дефектов обработки (например, заусенцев,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задиров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отщепов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 сколов и т.п.).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25. Наличие выступающих элементов оборудования с острыми концами или кромками не допускается.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26. Углы и края любой доступной для детей части оборудования должны быть закруглены. Минимальный радиус закругления 3 мм.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27. Закрытое оборудование с внутренним размером более 2000 мм в любом направлении от входа должно иметь не менее двух открытых доступов, не зависящих друг от друга и расположенных на разных сторонах оборудования. Конструкцией доступов должна быть исключена возможность их блокирования. Размеры открытых доступов должны быть не менее 500 x 500 мм. При чрезвычайной ситуации доступы должны обеспечить возможность детям покинуть оборудование.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28. Подвижные, а также подвижные и неподвижные элементы оборудования не должны: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28.1. образовывать сдавливающих или режущих поверхностей;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28.2. создавать возможность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застревания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тела, частей тела или одежды ребёнка.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29. Размещение спортивного ядра на территориях общеобразовательных школ рекомендуется проектировать с учётом возможности обслуживания населения прилегающей жилой застройки.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30. Освещение спортивных площадок, в том числе спортивных площадок для игровых видов спорта, рекомендуется проектировать в соответствии СП 440.1325800.2018 "Свод правил. Спортивные сооружения. Проектирование естественного и искусственного освещения".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31. Площадки должны содержаться в чистоте: не допускается расположение на них посторонних предметов, опавших веток, зарастание травой.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32. В условиях существующей застройки на проездах и улицах, с которых осуществляется подход к детским игровым площадкам, инклюзивным спортивно-игровым площадкам необходимо устанавливать искусственные неровности, предназначенные для принудительного снижения скорости водителями.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33. Расстояние от контейнерных и (или) специальных площадок для накопления твёрдых коммунальных отходов до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метров. В случае раздельного накопления отходов, расстояние от контейнерных и (или) специальных площадок до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молодежи, должно быть не менее 8 метров, но не более 100 метров. При этом детские игровые площадки, инклюзивные площадки рекомендуется изолировать от указанных объектов с помощью зелёных насаждений.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19. Требования к размещению и содержанию рекламных конструкций, а также размещению информационно-печатной продукции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Размещение на территории поселения рекламных конструкций осуществляется в соответствии с Федеральным законом "О рекламе" от 13.03.2006 N 38-ФЗ2.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На территории поселения к рекламным конструкциям предъявляются следующие требования: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2.1. рекламные конструкции должны быть оборудованы системой подсветки;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2.2. физические и юридические лица, эксплуатирующие световые рекламные конструкции, обеспечивают своевременную замену элементов светового оборудования.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2.3. освещённость рекламного изображения должна быть достаточна для его восприятия в тёмное время суток;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2.4. уличное освещение или отражённый свет не должны использоваться в качестве источника освещения рекламной конструкции;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2.5. время работы подсветки рекламных конструкций должно совпадать со временем работы уличного освещения;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2.6. допускается установка следующих рекламных конструкций, не оборудованных подсветкой: растяжек, размещаемых между зданиями и (или) отдельно стоящими опорами и на ограждениях мостов и путепроводов; флагов; строительных сеток с нанесёнными на них рекламными изображениями;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2.7. на крышах зданий и сооружений должны устанавливаться только световые рекламные конструкции;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2.8. наземные рекламные конструкции не должны быть односторонними, за исключением тех случаев, когда восприятие одной из сторон конструкции невозможно из-за наличия естественных или искусственных препятствий;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2.9. фундамент наземной рекламной конструкции не должен возвышаться над поверхностью земли;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2.10. площади рекламных конструкций на фасадах зданий и сооружений не должны превышать 10 процентов от площади фасада здания.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Рекламные конструкции должны содержаться в исправном инженерно-техническом состоянии и соответствовать разрешительной и проектной документации, иметь эстетичный вид, быть чистыми, не содержать на поверхности посторонних надписей, рисунков, объявлений, плакатов, иной информационно-печатной продукции и их частей. Рекламные конструкции должны иметь целостное, ненарушенное изображение.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При отсутствии рекламного изображения поверхность щитовых рекламных конструкций, расположенных на зданиях, сооружениях, а также отдельно стоящих рекламных конструкций, закрывается щитами, окрашенными в светлые тона, либо обтягивается светлым материалом.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Элементы рекламных конструкций, выполненные из металла не должны иметь очагов коррозии. Элементы рекламных конструкций, выполненные из камня или бетона, должны быть окрашены, элементы, выполненные из дерева - окрашены, за исключением случаев использования естественного цвета камня или дерева в декоративной отделке. Покраска рекламных конструкций осуществляется по мере необходимости, но не реже одного раза в год в срок до 1 мая.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Запрещается: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6.1. эксплуатация рекламных конструкций с рекламными изображениями, имеющими повреждения (нарушения целостности изображения, надписи и т.д.), более двух дней;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6.2. эксплуатация рекламных конструкций, имеющих механические повреждения (деформация конструкции, поврежденный щит и т.п.), более двух суток;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6.3. размещение на зданиях, строениях, сооружениях, некапитальных нестационарных объектах, ограждениях территории, остановочных комплексах транспорта общего пользования, опорах освещения, линий электропередачи и контактной сети, а также на деревьях каких-либо объявлений и иной информационно-печатной продукции;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6.4. размещение любых видов рекламной продукции на опорах освещения и контактной сети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без согласования с их собственником, если согласование такого размещения с иными субъектами не предусмотрено действующим законодательством или договором.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Благоустройство прилегающей к отдельно стоящей рекламной конструкции территории предусматривает в летний период покос травы, её сгребание и уборку; в зимнее время - очистку от снега и льда, а также еженедельную уборку мусора независимо от времени года. Высота скашиваемой травы на прилегающей территории не должна превышать 15 сантиметров от поверхности земли.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Обязанности по благоустройству (уборке) территорий, прилегающих к отдельно стоящим рекламным конструкциям, в том числе опорам для размещения рекламных перетяжек (транспарантов), в том числе по вывозу образовавшегося 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прилегающей территории мусора,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возлагаются на собственника (иного законного владельца) земельного участка, на котором расположена рекламная конструкция.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 случае размещения рекламных конструкций на земельных участках (территориях), находящихся в собственности поселения,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поселения договором на установку и эксплуатацию рекламной конструкции на земельном участке, здании или другом недвижимом имуществе, находящемся в муниципальной собственности.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 После установки (демонтажа) рекламной конструкции её владелец обеспечивает благоустройство территории, прилегающей к рекламной конструкции, в срок не позднее 5 календарных дней со дня установки (демонтажа).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 При установке (демонтаже) и смене изображений на рекламных конструкциях не допускается заезд транспортных средств на газоны.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11. Мусор, образовавшийся при установке (демонтаже), смене изображений на рекламных конструкциях и иных работах, должен быть убран немедленно.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12. Расклейка газет, плакатов, афиш, объявлений и рекламных проспектов и иной информационно-печатной продукции разрешается только на специально установленных щитах, стендах или тумбах. Размещение информационно-печатной продукции вне установленных для этих целей конструкций запрещается.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13. Организация работ по удалению самовольно произведенных надписей, а также самовольно размещённой информационно-печатной продукции со всех объектов, независимо от ведомственной принадлежности, возлагается на лиц, выполнивших надписи, разместивших указанную продукцию, а также на собственников (иных законных владельцев) указанных объектов.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 Размещение печатных агитационных материалов осуществляется в местах, определяемых администрацией поселения в соответствии с законодательством Российской Федерации и Волгоградской области о выборах и референдумах. Уборка размещённых агитационных материалов осуществляется в течение 1 месяца после окончания агитационного периода лицами, разместившими соответствующие материалы.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 Требования к типам и размерам размещаемых на фасадах зданий, сооружений информационных вывесок, не содержащих сведений рекламного характера, связанные с сохранением сложившегося внешнего архитектурно-художественного облика населенного пункта поселения: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15.1. информационная вывеска устанавливается изготовителем (исполнителем, продавцом) на здании справа или слева у главного входа в занимаемое им здание или помещение. Для изготовителей (исполнителей, продавцов), расположенных в помещениях в здании на этажах выше первого, установка информационных вывесок осуществляется справа или слева у главного входа в помещение;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15.2. не допускается размещение информационных вывесок в оконных и дверных проёмах;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15.3. размер информационной вывески не должен превышать 0,6 метров по горизонтали и 0,4 метра по вертикали; высота букв и цифр надписей - не более 0,1 метра;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15.4. для одного изготовителя (исполнителя, продавца) может быть установлена только одна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вывеска;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15.5. в текстах оформления информационной вывески допускается использование товарных знаков и знаков обслуживания в оригинальном написании (на иностранном языке) при условии их регистрации в установленном порядке на территории Российской Федерации.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20. Требования к праздничному и (или) тематическому оформлению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Праздничное и (или) тематическое оформление территории населённых пунктов поселения организуется администрацией поселения в целях создания высокохудожественной среды населённых пунктов поселения на период проведения государственных, областных и местных праздников, мероприятий, связанных со знаменательными событиями.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Праздничное и (или) тематическое оформление включает вывеску флагов в установленном действующим законодательством порядке, а также лозунгов, гирлянд, панно, установку декоративных элементов и композиций, стендов, киосков, трибун, эстрад и иных некапитальных нестационарных объектов, а также устройство праздничной иллюминации.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Концепция праздничного и (или) тематического оформления разрабатывается уполномоченными отраслевыми органами администрации поселения и утверждается муниципальным правовым актом.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При изготовлении и установке элементов праздничного и (или) тематического оформления запрещается снимать, повреждать технические средства регулирования дорожного движения и ухудшать видимость таких технических средств.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Конкретные требования к организации праздничного и (или) тематического оформления территории населённых пунктов поселения, сроки размещения и демонтажа праздничного и (или) тематического оформления, а также порядок осуществления контроля соблюдения указанных требований определяются муниципальными правовыми актами.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21. Требования к содержанию наружного освещения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Организация освещения территории муниципального образования, включая архитектурную подсветку зданий, строений, сооружений, является обязанностью администрации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Все устройства наружного освещения должны содержаться в исправном состоянии, не допускается их эксплуатация при наличии обрывов проводов, повреждений опор, изоляторов.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Наружное освещение на территории поселения должно соответствовать действующим нормативам.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Включение и отключение наружного освещения улиц, дорог, территорий микрорайонов и других освещаемых объектов производится в соответствии с графиком включения и отключения наружного освещения, утверждённым администрацией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коррозии, окрашиваться по мере необходимости, но не реже одного раза в три года.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Отказы в работе наружных осветительных установок, связанные с обрывом электрических проводов или повреждением опор, устраняются немедленно после обнаружения.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Вывоз сбитых либо демонтированных, повреждённых, представляющих опасность для пешеходов и транспортных средств опор освещения, контактной сети электрифицированного транспорта, рекламных перетяжек осуществляется владельцем опоры на основных магистралях незамедлительно со дня обнаружения или демонтажа, на остальных территориях - в течение суток с момента обнаружения или демонтажа.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Ответственность за уборку территорий вокруг мачт и опор наружного освещения и контактной сети, расположенных на тротуарах, возлагается на ответственных за уборку тротуаров лиц.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9. 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линии электропередачи, возлагается на собственников (либо иных законных владельцев) территорий, на которых находятся данные объекты.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 Статья 22. Содержание автомобильных дорог общего пользования местного значения, внутриквартальных проездов, не входящих в состав придомовой территории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Требования настоящих Правил к содержанию автомобильных дорог общего пользования местного значения (далее - автомобильных дорог), не входящих в состав придомовой территории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)п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рименяются в части, не противоречащей законодательству об автомобильных дорогах и дорожной деятельности.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Работы по содержанию автомобильных дорог, их отдельных конструктивных элементов и дорожных сооружений, внутриквартальных проездов (в части территорий, не входящих в состав придомовой территории) осуществляются специализированной организацией на основании муниципальных контрактов, заключённых по итогам аукциона (конкурса), проводимого администрацией поселения в соответствии с </w:t>
      </w:r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>Федеральным законом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 05.04.2013 года N 44-ФЗ "О контрактной системе в сфере закупок товаров, работ, услуг для обеспечения государственных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муниципальных нужд".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Содержание автомобильных дорог осуществляется в соответствии с требованиями технических регламентов,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Определение вида и состава работ по обеспечению необходимого транспортно-эксплуатационного состояния местных автомобильных дорог и искусственных сооружений на них осуществляется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N 402.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5. В зимний период уборка снега и снежно-ледяных образований с проезжей части улиц, переулков, проездов, подходов к дошкольным и общеобразовательным учреждениям, медицинским учреждениям, производится в соответствии с </w:t>
      </w:r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 xml:space="preserve">ГОСТ </w:t>
      </w:r>
      <w:proofErr w:type="gramStart"/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>Р</w:t>
      </w:r>
      <w:proofErr w:type="gramEnd"/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 xml:space="preserve"> 50597-2017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Методы контроля", утверждённым </w:t>
      </w:r>
      <w:r w:rsidRPr="00596E59">
        <w:rPr>
          <w:rFonts w:ascii="Times New Roman CYR" w:hAnsi="Times New Roman CYR" w:cs="Times New Roman CYR"/>
          <w:color w:val="106BBE"/>
          <w:sz w:val="24"/>
          <w:szCs w:val="24"/>
          <w:lang w:eastAsia="ru-RU"/>
        </w:rPr>
        <w:t>Приказом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Росстандарта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 26.09.2017 г. N 1245-ст, и Методическими рекомендациями по ремонту и содержанию автомобильных дорог общего пользования, принятыми и введёнными в действие Письмом Государственной службы дорожного хозяйства Министерства транспорта Российской Федерации от 17.03.2004 года N ОС-28/1270-ис, и обеспечивает безопасное движение транспорта и пешеходов при любых погодных условиях.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При этом уборка производится с учётом категории территории, предельный срок вывоза снега составляет 10 дней с момента окончания уборки. В первую очередь уборку производят на улицах 1-й категории.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7. Содержание автомобильных дорог осуществляются за счёт средств местного бюджета поселения, иных предусмотренных законодательством Российской Федерации источников финансирования, а также средств физических и юридических лиц, в том числе средств, привлечённых в порядке и на условиях, которые предусмотрены законодательством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Российской Федерации о концессионных соглашениях.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23. Требования к содержанию наземных частей линейных сооружений и коммуникаций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Наружные инженерные коммуникации (тепловые сети, газопровод, электросети, трубопроводы горячего водоснабжения и другие коммуникации) должны находиться в исправном состоянии, а прилегающая к ним территория содержаться в чистоте.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Не допускается наличие древесно-кустарниковой растительности в радиусе одного метра от опор коммуникаций, установленных на участках с искусственным покрытием.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 Не допускается повреждение наземных частей смотровых 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дождеприёмных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колодцев, линий теплотрасс, газо-, топливо-, водопроводов, линий электропередачи и их изоляции, иных наземных частей линейных сооружений и коммуникаций.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В целях поддержания нормальных условий эксплуатации  домовых сетей физическим и юридическим лицам запрещается: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4.1. самовольно открывать крышки колодцев и регулировать запорные устройства на сетях водопровода, канализации, теплотрасс (кроме специализированных организаций);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4.2. производить какие-либо работы на данных сетях без разрешения эксплуатирующих организаций;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4.3. размещать над уличными, дворовыми сетями водопровода постоянного и временного характера, заваливать трассы инженерных коммуникаций строительными материалами, мусором;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4.4. оставлять колодцы неплотно закрытыми и закрывать разбитыми крышками;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4.5. отводить поверхностные воды в систему канализации;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4.6. пользоваться пожарными гидрантами в хозяйственных целях;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4.7. производить забор воды от уличных колонок с помощью шлангов;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4.8. производить разборку уличных колонок;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4.9. при производстве земляных и дорожных работ на улицах сбивать люки или крышки и засыпать грунтом колодцы, при асфальтировании - покрывать их асфальтом.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расположения. Пожарные гидранты должны находиться в исправном состоянии и в зимний период должны быть утеплены.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before="108" w:after="108" w:line="240" w:lineRule="auto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Статья 24. Зеленые насаждения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 Охране подлежат все зеленые насаждения, расположенные на территории сельского поселения, за исключением зеленых насаждений, расположенных на земельных участках, принадлежащих на праве собственности физическим и юридическим лицам.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 Граждане, должностные и юридические лица, индивидуальные предприниматели обязаны принимать меры для сохранения зеленых насаждений, не допускать незаконные действия или бездействия, способные привести к повреждению или уничтожению зеленых насаждений.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 Физические и юридические лица, индивидуальные предприниматели обязаны выполнять мероприятия по компенсации зеленых насаждений в случае сноса, уничтожения или повреждения зеленых насаждений 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 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1) принимать меры по обеспечению сохранности зеленых насаждений, не попадающих под снос;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2) при прокладке подземных коммуникаций обеспечивать расстояние между краем траншеи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и корневой системой дерева не менее 3 метров, а корневой системой кустарника - не менее 1,5 метра.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 Места посадки зеленых насаждений определяются ад</w:t>
      </w:r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министрацией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сельского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 Стрижка газонов, выкос сорной растительности производится периодически при достижении травяным покровом высоты 10-15 см. Скошенная трава должна быть убрана в течение трех суток.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7. На территории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запрещается: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1) повреждать и уничтожать зеленые насаждения, газоны, цветочные клумбы;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2) загрязнять газоны, а также складировать на них строительные и другие материалы, тару, отходы и мусор, снег, скол асфальта, льда с очищаемых территорий;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3) 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4) допускать касание ветвей деревьев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токонесущих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проводов, закрытие ими адресных таблиц домов, дорожных знаков;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5) сжигать опавшую листву и сухую траву, совершать иные действия, создающие пожароопасную обстановку;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6) 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7) оставлять пни после проведения работ по сносу деревьев;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8) добывать из деревьев сок, смолу, делать надрезы и надписи на стволах и ветвях деревьев;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9) производить иные действия, способные нанести вред зеленым насаждениям, в том числе запрещенные настоящими Правилами и иными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10) ходить и лежать на газонах, ходить по участкам, занятыми зелеными насаждениями, ездить на велосипедах, разжигать костры и разбивать палатки;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11)  выпасать  скота, выгул домашних животных вне установленных для этих целей мест;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12) добывать растительную землю, песок и производить другие раскопки.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 Физические, юридические лица и индивидуальные предприниматели имеют право: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1) принимать участие в мероприятиях по озеленению территории села, дворов, санитарной уборке озелененных территорий;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 Владельцы линий электропередачи обеспечивают своевременную обрезку веток под линиями электропередачи.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 Ветви, закрывающие адресные таблицы (указатели наименования улиц и номера домов), дорожные знаки, треугольники видимости перекрестков, обрезаются ответственными за содержание территорий лицами.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Статья 25 Порядок сноса, пересадки, обрезки, реконструкции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зеленых насаждений, компенсационного озеленения,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за исключением сноса зеленых насаждений, осуществляемого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при производстве земляных работ на основании ордера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 Снос, пересадка, обрезка, реконструкция зеленых насаждений допускаются в целях: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1) обеспечения условий для строительства новых и реконструкции существующих зданий, сооружений и объектов инженерной транспортной инфраструктуры, предусмотренных утвержденной и согласованной градостроительной документацией, их надлежащей эксплуатацией в соответствии с установленными нормативными правовыми актами требованиями;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2) обслуживания объектов благоустройства, размещения и обслуживания элементов благоустройства;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3) ликвидации аварийных и чрезвычайных ситуаций;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4) соблюдения нормативов освещения жилых и нежилых помещений, перевода жилого помещения в нежилое помещение и нежилого помещения в жилое помещение;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5) улучшения качественного и видового состава зеленых насаждений;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6) удаления аварийных деревьев.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Снос, пересадка, обрезка, реконструкция зеленых насаждений, за исключением сноса, пересадки, обрезки, реконструкции зеленых насаждений в случае, предусмотренном абзацем третьим настоящего пункта, допускаются только на основании разрешения на снос, пересадку, обрезку, реконструкцию зеленых насаждений (далее - разрешение), оформленного в порядке, установленном приложением N 1 к настоящим Правилам.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Форма разрешения устанавливается</w:t>
      </w:r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администрацией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сельского поселения Быковского муниципального района.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Для сноса, обрезки зеленых насаждений, связанных с ликвидацией чрезвычайных и аварийных ситуаций, возникновением угрозы причинения вреда, обеспечением зоны видимости дорожных знаков, а также проведением формовочной обрезки кустарника, разрешение не требуется.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26. Требования к производству земляных, ремонтных, строительных и иных видов работ, перевозке строительных материалов и строительного мусора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Требования к производству земляных работ распространяются на всех юридических и физических лиц (в том числе и индивидуальных предпринимателей), осуществляющих или планирующих осуществлять производство земляных работ на территории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Производство земляных работ должно осуществляться только на основании специального письменного разрешения - разрешения на производство земляных работ (далее - разрешения). Порядок, сроки и последовательность выдачи разрешения на производство земляных работ, регулируется соответствующим административным регламентом предоставления муниципальной услуги, утвержденного администрацией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 Разрешение выдается организации (лицу), являющейся (являющемуся) заказчиком земляных работ.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Заказчиком земляных работ (заказчиком работ) признается юридическое или физическое лицо (в том числе и индивидуальный предприниматель), заинтересованное в проведении земляных работ в целях строительства, реконструкции, капитального или текущего ремонта принадлежащего ему имущества или эксплуатируемого им имущества и (или) в целях подземной прокладки (в том числе для переноса) кабельных линий связи, сетей инженерно-технического обеспечения, объектов электросетевого хозяйства, и (или) в целях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проведения изыскательских работ, и (или) в иных целях, не противоречащих действующему законодательству и муниципальным правовым актам.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Заказчик земляных работ, которому выдано разрешение, несёт ответственность за безопасное и своевременное (то есть в указанные в разрешении сроки) проведение земляных работ, за своевременное и качественное осуществление благоустройства территории, на которой производились земляные работы (в том числе восстановление нарушенного благоустройства территории по окончании работ).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В случае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если земляные работы производились без полученного в установленном настоящими Правилами и иными муниципальными правовыми актами порядке разрешения, ответственность за качество выполнения работ по благоустройству территории, ответственность за своевременное устранение недостатков по качеству работ (просадок, деформации восстановленного покрытия и т.п.), а также за восстановление повреждённых инженерных коммуникаций несёт организация (лицо), являющаяся (являющееся) заказчиком работ.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Разрешение на производство земляных работ на территории поселения выдаётся при условии заключения заказчиком земляных работ с администрацией поселения соглашения о производстве земляных работ, в котором определяются конкретные условия и сроки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производства земляных работ, порядок и сроки осуществления благоустройства территории, на которой производились земляные работы (в том числе порядок и сроки восстановления нарушенного благоустройства территории по окончании работ), порядок, условия и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сроки восстановления инженерных коммуникаций в случае их повреждения при производстве земляных работ, порядок, условия и сроки устранения недостатков по качеству произведённых работ, гарантийные сроки для результата земляных работ, работ по благоустройству территории и работ по строительству (реконструкции), капитальному и текущему ремонту сетей инженерно-технического обеспечения.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В разрешении на производство земляных работ указываются следующие сведения: наименование (фамилия, имя, отчество (при наличии) и место нахождения (место жительства) заказчика земляных работ; фамилия, имя, отчество (при наличии) руководителя заказчика работ (если заказчиком работ является организация); наименование, объём, способ и место производства земляных работ; вид покрытия, который будет нарушен в результате производства земляных работ;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виды инженерных коммуникаций, расположенных на территории производства земляных работ; предельный срок, в течение которого разрешается производство земляных работ.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По истечении срока, в течение которого разрешается производство работ, разрешение прекращает своё действие и не может служить основанием производства работ. В случае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если срок действия выданного разрешения истёк, заказчик работ получает новое разрешение. Для получения нового разрешения в уполномоченный орган предоставляется заявка на получение разрешения, в которой должны быть изложены причины нарушения сроков производства работ, указанных в первоначально выданном разрешении.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нарушения организацией (лицом), которой (которому) выдано разрешение, при производстве работ требований действующих нормативных правовых и нормативных технических актов, соглашения о производстве земляных работ, выявленного уполномоченным органом в ходе проводимых осмотров территорий, зафиксированного уполномоченным должностным лицом в акте осмотра территории производства земляных работ 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неустранённого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установленные указанным органом сроки, уполномоченный орган признает выданное разрешение недействительным, о чем в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письменной форме уведомляет организацию (лицо), которой (которому) выдано разрешение.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 При необходимости устранить аварию (повреждения) на инженерных коммуникациях их владелец обязан: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10.1. в течение суток поставить в известность об этом уполномоченный орган;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10.2. принять все необходимые меры, обеспечивающие безопасность в зоне проведения работ, в том числе безопасность дорожного движения;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10.3. согласовать условия производства земляных работ с заинтересованными лицами;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10.4. в течение трех суток со дня начала производства земляных работ получить в уполномоченном органе разрешение.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Разрешение при необходимости устранения аварии (повреждений) на инженерных коммуникациях выдается на основании заявки, поданной в администрацию поселения, а также при условии заключения соглашения о производстве земляных работ в соответствии с настоящими Правилами;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10.5. по окончании производства работ, связанных с устранением аварий (повреждений) на инженерных коммуникациях, место производства работ сдать уполномоченному органу в порядке, предусмотренном соглашением о производстве земляных работ;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10.6. в целях обеспечения координации сроков планового выполнения работ по строительству (реконструкции) и ремонту инженерных (транспортных) коммуникаций, связанных с нарушением благоустройства, со сроками проведения работ по строительству (реконструкции) и ремонту дорог и тротуаров, владельцы инженерных коммуникаций обязаны в течение первого квартала очередного года, но не позднее, чем за два месяца до начала производства соответствующих работ уведомить о сроках производства работ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администрацию поселения.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11. Не допускаются плановые работы, связанные с разрушением дорожного и тротуарного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покрытия магистральных улиц и дорог, в течение трёх лет со дня окончания их строительства (реконструкции) или капитального ремонта.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12. Строительство (реконструкция) и ремонт инженерных коммуникаций, устранение аварий (повреждений) на инженерных коммуникациях должны осуществляться закрытым (бестраншейным) способом (методом горизонтального направленного бурения, методом прокола либо шнековым методом), исключающим разрушение дорожного и тротуарного покрытия, покрытия площадей и иных объектов дорожно-мостового хозяйства. Проведение земляных работ открытым способом осуществляется при наличии согласования с администрацией поселения в случае невозможности выполнения соответствующих работ закрытым (бестраншейным) способом, обеспечивающим сохранность соответствующего покрытия, подтверждённой заключениями компетентных органов или организаций.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При вскрытии в указанных выше случаях проезжей части с усовершенствованным (асфальтобетонным и иным) покрытием должна быть обеспечена ровность кромки вскрываемого участка покрытия, в том числе посредством использования специализированной техники.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13. Заказчик работ несёт ответственность за сохранность инженерных сетей и зелёных насаждений. В случае повреждения соседних или пересекающихся инженерных коммуникаций,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 При производстве работ должны выполняться следующие требования: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14.1. размеры вырытых траншей, котлована должны быть минимальными, не превышающими размеры, установленные действующими нормативными техническими документами, в том числе СП 42.13330.2016, СП 45.13330.2017;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14.2. грунт, вынимаемый из траншеи, котлована, материалы, образовавшиеся от разборки дорожного покрытия, строительный мусор должны вывозиться с места производства работ немедленно. Не допускается устройство временных отвалов. Вывоз грунта осуществляется на заранее отведённые площадки, организацией которых в соответствии с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действующим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законодательством занимается заказчик производства соответствующих работ либо организация, осуществляющая строительство (реконструкцию) или ремонт объекта собственными силами и средствами;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14.3. засыпка траншеи, котлована при вскрытии асфальтобетонного,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оборудованием; при вскрытии газонного покрытия, засыпка траншеи, котлована осуществляется грунтом, с послойным уплотнением и выполнением верхнего слоя (15 сантиметров) из "чернозёма" с последующим посевом газонной травы;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при вскрытии грунтового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покрытия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не являющегося проездом, тротуаром, а также местом массового пребывания людей, засыпка траншеи, котлована осуществляется грунтом;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14.4. снос деревьев и кустарников должен производиться в порядке, установленном настоящими Правилами и муниципальными правовыми актами;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14.5. по окончании земляных работ место производства работ должно быть сдано по акту организации (лицу), которая (которое) будет производить обратную засыпку с послойным уплотнением и восстановлением нарушенного благоустройства (кроме случаев, когда соответствующие виды работ осуществляются исполнителем земляных работ своими силами и средствами, без привлечения третьих лиц). Не допускается укладка асфальтобетонного покрытия без выполнения работ по подготовке основания из щебня фракции 20 - 40 миллиметров толщиной 30 сантиметров;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14.6. качество и технология производства земляных работ, работ по восстановлению нарушенного благоустройства должны соответствовать требованиям, установленными в ордере на производство земляных работ, действующими нормативными правовыми и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техническими документами. Нарушение при производстве работ указанных требований влечёт за собой ответственность, установленную действующим законодательством;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14.7. 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порядке, предусмотренном соглашением о производстве земляных работ.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15. Ремонтно-строительные организации обязаны обеспечивать сдачу в эксплуатацию объектов после капитального ремонта или реконструкции с выполнением всех работ, предусмотренных проектом по благоустройству и озеленению территорий и приведению их в порядок.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16. Разборка подлежащих сносу строений должна производиться в установленные администрацией поселения сроки.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17. Площадка после сноса строений должна быть в 2-недельный срок спланирована и благоустроена.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18. Проведение любых видов земляных работ без разрешения (ордера) запрещается. Разрешение (ордер) на проведение работ по устранению аварии должно быть оформлено не позднее 48 часов с момента начала работ.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19. Вскрытие дорожных покрытий, тротуаров, газонов, а также разрытие других мест общественного пользования при строительстве или ремонте подземных сетей и надземных сооружений осуществляется в соответствии с требованиями, установленными администрацией поселения, в границах и в сроки, указанные в разрешении.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20. Засыпка траншей и котлованов должна производиться в срок, указанный в разрешении (ордере) на производство земляных работ, с обязательным составлением акта при участии представителя органа, выдавшего разрешение. Дорожные покрытия, тротуары, газоны и другие разрытые участки должны быть восстановлены в сроки, указанные в разрешении.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21. Хозяйствующие субъекты, производящие земляные работы, несут ответственность за несвоевременную сдачу траншеи под восстановление дорожных покрытий.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22. Эксплуатация подземных сетей допускается только после восстановления дорожных покрытий и элементов благоустройства. Данное правило не распространяется на случаи проведения аварийных работ.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 При производстве земляных, ремонтных, строительных и иных видов работ, запрещается: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23.1. повреждать существующие сооружения, зелёные насаждения и элементы благоустройства,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23.2. готовить бетонные смеси непосредственно на проезжей части улиц;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23.3. производить откачку воды из колодцев, траншей, котлованов непосредственно на тротуары и проезжую часть улиц;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23.4. складировать строительный мусор, грунт на проезжей части дорог, на тротуарах, на газонах или на участках с зелёными насаждениями.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23.5. занимать площадь под складирование, ограждение работ сверх установленных границ;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23.6. загромождать проходы и въезды во дворы, нарушать нормальный проезд транспорта и движение пешеходов;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23.7. движение строительных машин на гусеничном ходу по прилегающим к строительной площадке и не подлежащим последующему ремонту участкам улично-дорожной сети;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23.8. перевозка сыпучих и иных строительных материалов (песок, гравий, щебень, кирпич) на транспортных средствах при отсутствии заднего борта и без покрытия тентом.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24. В случае аварии при производстве земляных, ремонтных и иных работ, подлежащих административно-техническому надзору, исполнитель обязан незамедлительно вызывать на место производства работ представителей организаций, эксплуатирующих действующие подземные коммуникации и сооружения, а также своевременно известить об аварии администрацию поселения, организации, имеющие смежные с местом аварии территории.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25. Перемещение и маневрирование крупногабаритных строительных машин на прилегающих к строительной площадке территориях в стеснённых условиях должны осуществляться под контролем руководителя, ответственного за работу указанных машин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(мастера или бригадира), во избежание наездов на сооружения или элементы благоустройства.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26. Вывоз отходов асфальтобетона, грунта, образовавшихся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27. Формой контроля соблюдения требований настоящего раздела является участие администрации поселения в подготовке и подписании совместно с застройщиком и (или) уполномоченными им лицами акта завершения работ подготовительного периода (этап общеплощадочных подготовительных работ).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27.1. для подготовки акта организовывается комиссия в составе представителей: генподрядной организации, технического надзора заказчика, представителя администрации поселения;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27.2. о завершении работ подготовительного периода (этап общеплощадочных подготовительных работ) и готовности к оформлению акта завершения работ указанные выше органы уведомляются застройщиком.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28. В целях создания благоприятных условий для надлежащего обустройства и содержания строительных площадок застройщикам (заказчикам) рекомендуется заключать в соответствии с гражданским законодательством Российской Федерации соглашения с администрацией поселения, об обустройстве и содержании строительных площадок.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29. Администрация поселения при осуществлении контроля соблюдения требований настоящей статьи проверяет исполнение застройщиком (заказчиком) обязательств, возложенных на него соглашением, указанным в пункте 28 настоящей статьи. В случае выявления фактов неисполнения или ненадлежащего исполнения застройщиком (заказчиком) таких обязательств администрация поселения принимает меры по привлечению застройщика (заказчика) к гражданско-правовой ответственности. Привлечение к гражданско-правовой ответственности за нарушение условий соглашения не освобождает от обязанности по принятию мер по привлечению лиц, допустивших нарушения требований настоящих Правил, к административной либо к иной ответственности в соответствии с действующим законодательством.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Статья 27.  Основные требования к обращению с отходами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1. 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ТКО на территории Садовского сельского поселения осуществляется в соответствии с Федеральным законом "Об отходах производства и потребления".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Накопление, сбор, транспортирование, обработка, утилизация, обезвреживание, захоронение ТКО осуществляются в соответствии с правилами обращения с ТКО, утвержденными Правительством Российской Федерации.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Накопление отходов путем их раздельного складирования по видам отходов, группам отходов, группам однородных отходов (раздельное накопление) осуществляется в порядке, утвержденном органом государственной власти Волгоградской области.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2. 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территории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сбор, транспортирование, обработка, утилизация, обезвреживание, захоронение твердых коммунальных отходов обеспечиваются региональным оператором по обращению с ТКО по Волгоградской области (далее - региональный оператор ТКО) в соответствии с региональной программой в области обращения с отходами и Территориальной схемой обращения с отходами, в том числе с ТКО, Волгоградской  области на основании договора на оказание услуг по обращению с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ТКО, заключенного с собственником ТКО или уполномоченным им лицом.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3. Региональный оператор ТКО отвечает за обращение с ТКО с момента погрузки таких отходов в мусоровоз.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        Уборку оброненных (просыпавшихся и др.) при погрузке ТКО и перемещение их в мусоровоз, а также ТКО, просыпавшихся из мусоровоза при движении по маршруту транспортирования ТКО, осуществляет региональный оператор ТКО.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4. Вывоз (транспортирование) отходов от источников их образования осуществляется на объекты обработки, утилизации, обезвреживания, размещения отходов в соответствии со схемой потоков ТКО, закрепленной в Территориальной схеме обращения с отходами, в том числе с ТКО, Волгоградской  области.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5. Физические и юридические лица, индивидуальные предприниматели, принявшие на себя обязательства содержать территории, здания, строения, сооружения: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1) заключают договор на оказание услуг по обращению с ТКО с региональным оператором ТКО в соответствии с законодательством;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2) обеспечивают создание контейнерных площадок,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 в местах, согласованных с уполномоченным органом местного самоуправления в порядке, установленном нормативным правовым актом администрации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поселения, либо заключают договор на использование контейнерной площадки с собственником контейнерной площадки в соответствии с законодательством;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3) о</w:t>
      </w:r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беспечивают внесение в реестр мест (площадок) накопления ТКО (далее - реестр) сведений о созданных ими контейнерных площадках в порядке, установленном нормативным правовым актом администрации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сельского поселения, сообщают в уполномоченный на ведение реестра орган администрации </w:t>
      </w:r>
      <w:proofErr w:type="spellStart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Солдатско-Степновского</w:t>
      </w:r>
      <w:proofErr w:type="spellEnd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сельского поселения  о любых изменениях сведений, содержащихся в данном реестре, в срок не позднее 5 рабочих дней со дня наступления таких изменений путем направления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соответствующего извещения на бумажном носителе;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4) обеспечивают оборудование контейнерных площадок контейнерами, бункерами для накопления ТКО, крупногабаритных отходов либо заключают договор на использование контейнеров, бункеров с собственником контейнеров, бункеров в соответствии с законодательством;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5) обеспечивают накопление отходов в местах накопления ТКО, определенных договором на оказание услуг по обращению с отходами, заключенным с региональным оператором по обращению с ТКО по Волгоградской области: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а) ТКО: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в металлические или пластиковые контейнеры, оборудованные крышкой (за исключением контейнеров, расположенных на площадках, имеющих крышу), металлические бункеры, заглубленные контейнеры с крышкой, расположенные на контейнерных площадках;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в пакеты или другие емкости, предоставленные региональным оператором ТКО, в случаях, предусмотренных договором с региональным оператором;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б) крупногабаритные отходы: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в металлические бункеры, расположенные на контейнерных площадках;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- на специальных площадках для складирования крупногабаритных отходов;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6) содержат контейнерные площадки и прилегающую к ним территорию в чистоте и порядке, очищают их от мусора согласно графику;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7) не допускают переполнение ТКО контейнеров (бункеров) выше кромки контейнера (бункера), пакетов и других емкостей выше нормы, установленной региональным оператором ТКО, прессование и уплотнение ТКО в контейнерах (бункерах), затрудняющее их высыпание при погрузке в мусоровоз;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8) не допускают повреждения контейнеров (бункеров), сжигания отходов в контейнерах (бункерах), на контейнерных площадках, складирования в контейнерах (бункерах) запрещенных отходов и предметов;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9) при возгорании отходов в контейнерах (бункерах) своевременно принимают меры по тушению возгорания в соответствии с законодательством;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10) в случаях, установленных законодательством Волгоградской области, осуществляют разделение ТКО по видам отходов и складирование сортированных ТКО в отдельных контейнерах для соответствующих видов ТКО;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11) принимают меры для недопущения образования несанкционированных свалок отходов, мест несанкционированного размещения ТКО, а в случае их образования принимают меры по ликвидации в соответствии с законодательством.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6. Для установки контейнеров (бункеров), складирования крупногабаритных отходов должна быть оборудована контейнерная площадка, соответствующая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отходов, настоящих Правил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..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7. Удаление контейнерной площадки от жилых домов, детских учреждений, мест отдыха, иных объектов должно соответствовать санитарным нормам и правилам.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Площадка для ТКО и крупногабаритных отходов должна иметь ровное бетонное или асфальтовое покрытие с уклоном в сторону проезжей части 0,2%, сетчатое или сплошное ограждение высотой 1,5 - 2,0 м, ограничена бордюром, подъездные пути для беспрепятственного проезда мусоровоза и погрузки ТКО и крупногабаритных отходов, примыкающие к сквозному проезду или позволяющие осуществить свободный разворот мусоровоза.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При использовании контейнеров на колесах площадка должна иметь ограждение (бордюр) высотой 7 - 10 см, исключающий возможность скатывания контейнеров на проезжую часть, а при наличии основания площадки выше уровня земли - пандус от проезжей части, позволяющий осуществлять выкатывание контейнеров на колесах к месту разгрузки.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Допускается изготовление контейнерных площадок закрытого типа по 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индивидуальным проектам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(эскизам), разработанным и согласованным в установленном порядке.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8. 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Юридические лица и индивидуальные предприниматели - собственники отходов от использования потребительских товаров и упаковки, утративших свои потребительские свойства, входящих в состав ТКО, не получившие разрешение регионального оператора ТКО на складирование отходов на контейнерных площадках и площадках для складирования крупногабаритных отходов, обязаны оборудовать отдельную контейнерную площадку для своих отходов либо заключить договор на использование контейнерной площадки, не относящейся к многоквартирному домовладению, с</w:t>
      </w:r>
      <w:proofErr w:type="gramEnd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собственником такой контейнерной площадки в соответствии с законодательством.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9. </w:t>
      </w:r>
      <w:proofErr w:type="gramStart"/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Создание и содержание контейнерных площадок для накопления ТКО, образуемых юридическими лицами и индивидуальными предпринимателями, занимающими отдельно стоящие здания (земельные участки), осуществляют собственники таких отходов либо собственники зданий (земельных участков) по договору с собственниками ТКО (организации, осуществляющие управление зданиями (земельными участками), если собственниками помещений в здании (землевладельцами) заключен договор на управление/эксплуатацию здания (земельного участка)).</w:t>
      </w:r>
      <w:proofErr w:type="gramEnd"/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28. Контроль соблюдения настоящих Правил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Протоколы об административных правонарушениях в области благоустройства на территории поселения, предусмотренных Кодексом Волгоградской области об административных правонарушениях, составляются должностными лицами органов местного самоуправления Волгоградской области, уполномоченными на составление протоколов об административных правонарушениях Губернатором Волгоградской области.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>Статья 29. Ответственность за нарушение настоящих Правил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Организации, независимо от организационно-правовых форм, индивидуальные предприниматели, должностные и физические лица несут административную ответственность за нарушение настоящих Правил, предусмотренную Кодексом </w:t>
      </w:r>
      <w:r w:rsidRPr="00596E5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Волгоградской области об административных правонарушениях.</w:t>
      </w: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96E59" w:rsidRPr="00596E59" w:rsidRDefault="00596E59" w:rsidP="0059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C1265" w:rsidRDefault="004C126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093415" w:rsidRDefault="00093415" w:rsidP="002D4995">
      <w:pPr>
        <w:rPr>
          <w:rFonts w:ascii="Arial" w:hAnsi="Arial" w:cs="Arial"/>
        </w:rPr>
      </w:pPr>
    </w:p>
    <w:p w:rsidR="004C1265" w:rsidRPr="00CE5C67" w:rsidRDefault="00E223B4">
      <w:pPr>
        <w:pStyle w:val="a6"/>
        <w:jc w:val="right"/>
        <w:rPr>
          <w:color w:val="000000" w:themeColor="text1"/>
        </w:rPr>
      </w:pPr>
      <w:r w:rsidRPr="00CE5C67">
        <w:rPr>
          <w:rFonts w:ascii="Arial" w:hAnsi="Arial" w:cs="Arial"/>
          <w:color w:val="000000" w:themeColor="text1"/>
          <w:sz w:val="24"/>
          <w:szCs w:val="24"/>
        </w:rPr>
        <w:t xml:space="preserve">Приложение 2 </w:t>
      </w:r>
    </w:p>
    <w:p w:rsidR="004C1265" w:rsidRPr="00CE5C67" w:rsidRDefault="00E223B4">
      <w:pPr>
        <w:pStyle w:val="a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E5C67">
        <w:rPr>
          <w:rFonts w:ascii="Arial" w:hAnsi="Arial" w:cs="Arial"/>
          <w:color w:val="000000" w:themeColor="text1"/>
          <w:sz w:val="24"/>
          <w:szCs w:val="24"/>
        </w:rPr>
        <w:t xml:space="preserve">к постановлению </w:t>
      </w:r>
    </w:p>
    <w:p w:rsidR="004C1265" w:rsidRPr="00CE5C67" w:rsidRDefault="006D4284">
      <w:pPr>
        <w:pStyle w:val="a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E5C67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CE5C67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="00E223B4" w:rsidRPr="00CE5C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C1265" w:rsidRPr="00CE5C67" w:rsidRDefault="00E223B4">
      <w:pPr>
        <w:pStyle w:val="a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E5C6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</w:p>
    <w:p w:rsidR="004C1265" w:rsidRPr="00CE5C67" w:rsidRDefault="00CE5C67">
      <w:pPr>
        <w:pStyle w:val="a6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13.05.2022 №28</w:t>
      </w:r>
    </w:p>
    <w:p w:rsidR="004C1265" w:rsidRPr="009254AB" w:rsidRDefault="004C126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9254AB" w:rsidRDefault="00E223B4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54AB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>Оповещение о начале публичных слушаний по проекту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 решения «Об утверждении Правил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благоу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стройства 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территории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 Волгоградской области, утвержденного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постановлением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 13.05.2022 № 28, назначенных на 17 июня 2022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года.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Федерации», Уставом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на публичные слушания представляется проект 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 решения «Об утверждении Правил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благоустройства 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>на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территории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 Волгоградской области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>. Публичные слушания проводятся в порядке, установленном статьей 5.1 Градостроительного кодекса Российской Федерации. Организатором публичных слу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шаний является глава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 </w:t>
      </w:r>
      <w:proofErr w:type="gramStart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Информация о проектах, подлежащих 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lastRenderedPageBreak/>
        <w:t>рассмотрению на публичных слушаниях, и перечень информационных матер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>иалов к такому проекту: проект решения «Об утверждении  Правил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благоустройства 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территории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 Волгоградской области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размещен: на официальном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9254A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http</w:t>
      </w:r>
      <w:r w:rsidRPr="009254A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://</w:t>
      </w:r>
      <w:r w:rsidR="00CE5C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солдатско-степное34.рф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, в  администрации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(Волгоград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ская область, Быковский район, с.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</w:t>
      </w:r>
      <w:proofErr w:type="spellEnd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-Степное, ул. Мира д.50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>)</w:t>
      </w:r>
      <w:r w:rsidR="00CE5C6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CE5C67">
        <w:rPr>
          <w:rFonts w:ascii="Arial" w:hAnsi="Arial" w:cs="Arial"/>
          <w:color w:val="000000" w:themeColor="text1"/>
          <w:sz w:val="24"/>
          <w:szCs w:val="24"/>
        </w:rPr>
        <w:t xml:space="preserve">  Перечень материалов проекта решения</w:t>
      </w:r>
      <w:r w:rsidR="00F146FE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 Правил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благоустройства</w:t>
      </w:r>
      <w:r w:rsidR="00F146FE">
        <w:rPr>
          <w:rFonts w:ascii="Arial" w:hAnsi="Arial" w:cs="Arial"/>
          <w:color w:val="000000" w:themeColor="text1"/>
          <w:sz w:val="24"/>
          <w:szCs w:val="24"/>
        </w:rPr>
        <w:t xml:space="preserve"> на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территории 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ления: проект решения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Солдатско-Степновской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</w:t>
      </w:r>
      <w:r w:rsidR="00F146FE">
        <w:rPr>
          <w:rFonts w:ascii="Arial" w:hAnsi="Arial" w:cs="Arial"/>
          <w:color w:val="000000" w:themeColor="text1"/>
          <w:sz w:val="24"/>
          <w:szCs w:val="24"/>
        </w:rPr>
        <w:t>кой Думы «Об утверждении Правил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благоустройства </w:t>
      </w:r>
      <w:r w:rsidR="00F146FE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территории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ия</w:t>
      </w:r>
      <w:r w:rsidR="00F146FE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 Волгоградской области».</w:t>
      </w:r>
    </w:p>
    <w:p w:rsidR="004C1265" w:rsidRPr="009254AB" w:rsidRDefault="00E223B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54AB">
        <w:rPr>
          <w:rFonts w:ascii="Arial" w:hAnsi="Arial" w:cs="Arial"/>
          <w:color w:val="000000" w:themeColor="text1"/>
          <w:sz w:val="24"/>
          <w:szCs w:val="24"/>
        </w:rPr>
        <w:t>Информация о порядке и сроках проведения публичных слушаний по проекту, подлежащему рассмотрению на публичных слушаниях: Дата нач</w:t>
      </w:r>
      <w:r w:rsidR="00F146FE">
        <w:rPr>
          <w:rFonts w:ascii="Arial" w:hAnsi="Arial" w:cs="Arial"/>
          <w:color w:val="000000" w:themeColor="text1"/>
          <w:sz w:val="24"/>
          <w:szCs w:val="24"/>
        </w:rPr>
        <w:t>ала публичных слушаний – 13 мая 2022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года. Дата проведения собрания у</w:t>
      </w:r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>частников</w:t>
      </w:r>
      <w:r w:rsidR="00F146FE">
        <w:rPr>
          <w:rFonts w:ascii="Arial" w:hAnsi="Arial" w:cs="Arial"/>
          <w:color w:val="000000" w:themeColor="text1"/>
          <w:sz w:val="24"/>
          <w:szCs w:val="24"/>
        </w:rPr>
        <w:t xml:space="preserve"> публичных слушаний – 17 июня 2022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года. Время проведения собрания учас</w:t>
      </w:r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>тников публичных слушаний – 16:3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>0. Место проведения собрания участни</w:t>
      </w:r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 xml:space="preserve">ков публичных слушаний – с. </w:t>
      </w:r>
      <w:proofErr w:type="spellStart"/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>Солдатско</w:t>
      </w:r>
      <w:proofErr w:type="spellEnd"/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 xml:space="preserve">-Степное ул. Мира д.31, актовый зал МКУК </w:t>
      </w:r>
      <w:proofErr w:type="spellStart"/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Солдатско-Степновский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СДК. </w:t>
      </w:r>
    </w:p>
    <w:p w:rsidR="004C1265" w:rsidRDefault="004C1265">
      <w:pPr>
        <w:ind w:firstLine="708"/>
        <w:rPr>
          <w:color w:val="000000" w:themeColor="text1"/>
          <w:sz w:val="24"/>
          <w:szCs w:val="24"/>
        </w:rPr>
      </w:pPr>
    </w:p>
    <w:p w:rsidR="004443BC" w:rsidRDefault="004443BC">
      <w:pPr>
        <w:ind w:firstLine="708"/>
        <w:rPr>
          <w:color w:val="000000" w:themeColor="text1"/>
          <w:sz w:val="24"/>
          <w:szCs w:val="24"/>
        </w:rPr>
      </w:pPr>
    </w:p>
    <w:p w:rsidR="004443BC" w:rsidRDefault="004443BC">
      <w:pPr>
        <w:ind w:firstLine="708"/>
        <w:rPr>
          <w:color w:val="000000" w:themeColor="text1"/>
          <w:sz w:val="24"/>
          <w:szCs w:val="24"/>
        </w:rPr>
      </w:pPr>
    </w:p>
    <w:p w:rsidR="004443BC" w:rsidRDefault="004443BC">
      <w:pPr>
        <w:ind w:firstLine="708"/>
        <w:rPr>
          <w:color w:val="000000" w:themeColor="text1"/>
          <w:sz w:val="24"/>
          <w:szCs w:val="24"/>
        </w:rPr>
      </w:pPr>
    </w:p>
    <w:p w:rsidR="004443BC" w:rsidRPr="009254AB" w:rsidRDefault="004443BC">
      <w:pPr>
        <w:ind w:firstLine="708"/>
        <w:rPr>
          <w:color w:val="000000" w:themeColor="text1"/>
          <w:sz w:val="24"/>
          <w:szCs w:val="24"/>
        </w:rPr>
      </w:pPr>
    </w:p>
    <w:sectPr w:rsidR="004443BC" w:rsidRPr="009254AB" w:rsidSect="005440D7">
      <w:pgSz w:w="11906" w:h="16838"/>
      <w:pgMar w:top="1134" w:right="707" w:bottom="113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091"/>
    <w:multiLevelType w:val="hybridMultilevel"/>
    <w:tmpl w:val="DF4267BE"/>
    <w:lvl w:ilvl="0" w:tplc="453A306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D3C0F"/>
    <w:multiLevelType w:val="hybridMultilevel"/>
    <w:tmpl w:val="6B3EAA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E22B8"/>
    <w:multiLevelType w:val="multilevel"/>
    <w:tmpl w:val="2620F5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ascii="Arial" w:hAnsi="Arial" w:cs="Arial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hAnsi="Arial" w:cs="Arial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ascii="Arial" w:hAnsi="Arial" w:cs="Arial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hAnsi="Arial" w:cs="Arial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ascii="Arial" w:hAnsi="Arial" w:cs="Arial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ascii="Arial" w:hAnsi="Arial" w:cs="Arial"/>
        <w:sz w:val="24"/>
        <w:szCs w:val="24"/>
      </w:rPr>
    </w:lvl>
  </w:abstractNum>
  <w:abstractNum w:abstractNumId="3">
    <w:nsid w:val="47846951"/>
    <w:multiLevelType w:val="multilevel"/>
    <w:tmpl w:val="41FEF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/>
        <w:spacing w:val="2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hAnsi="Arial" w:cs="Arial"/>
        <w:spacing w:val="2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ascii="Arial" w:hAnsi="Arial" w:cs="Arial"/>
        <w:spacing w:val="2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hAnsi="Arial" w:cs="Arial"/>
        <w:spacing w:val="2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ascii="Arial" w:hAnsi="Arial" w:cs="Arial"/>
        <w:spacing w:val="2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hAnsi="Arial" w:cs="Arial"/>
        <w:spacing w:val="2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ascii="Arial" w:hAnsi="Arial" w:cs="Arial"/>
        <w:spacing w:val="2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ascii="Arial" w:hAnsi="Arial" w:cs="Arial"/>
        <w:spacing w:val="2"/>
        <w:sz w:val="24"/>
        <w:szCs w:val="24"/>
      </w:rPr>
    </w:lvl>
  </w:abstractNum>
  <w:abstractNum w:abstractNumId="4">
    <w:nsid w:val="5BA46CB8"/>
    <w:multiLevelType w:val="multilevel"/>
    <w:tmpl w:val="55B47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65"/>
    <w:rsid w:val="000541B3"/>
    <w:rsid w:val="000632B4"/>
    <w:rsid w:val="00093415"/>
    <w:rsid w:val="002D4995"/>
    <w:rsid w:val="003A23DC"/>
    <w:rsid w:val="004428FF"/>
    <w:rsid w:val="004443BC"/>
    <w:rsid w:val="004C1265"/>
    <w:rsid w:val="005440D7"/>
    <w:rsid w:val="00596E59"/>
    <w:rsid w:val="005C7145"/>
    <w:rsid w:val="005D6488"/>
    <w:rsid w:val="006A4625"/>
    <w:rsid w:val="006D4284"/>
    <w:rsid w:val="006F236D"/>
    <w:rsid w:val="007B01BC"/>
    <w:rsid w:val="00843D52"/>
    <w:rsid w:val="009254AB"/>
    <w:rsid w:val="00951C91"/>
    <w:rsid w:val="009C3187"/>
    <w:rsid w:val="00A8388C"/>
    <w:rsid w:val="00B75339"/>
    <w:rsid w:val="00CE5C67"/>
    <w:rsid w:val="00D65189"/>
    <w:rsid w:val="00DB3057"/>
    <w:rsid w:val="00E223B4"/>
    <w:rsid w:val="00F146FE"/>
    <w:rsid w:val="00FB303A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9"/>
    <w:qFormat/>
    <w:rsid w:val="00596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5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596E59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4"/>
      <w:szCs w:val="24"/>
    </w:rPr>
  </w:style>
  <w:style w:type="character" w:customStyle="1" w:styleId="WW8Num1z1">
    <w:name w:val="WW8Num1z1"/>
    <w:qFormat/>
    <w:rPr>
      <w:rFonts w:ascii="Arial" w:hAnsi="Arial" w:cs="Arial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Arial" w:hAnsi="Arial" w:cs="Arial"/>
      <w:spacing w:val="2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10">
    <w:name w:val="s_10"/>
    <w:qFormat/>
  </w:style>
  <w:style w:type="character" w:customStyle="1" w:styleId="s37">
    <w:name w:val="s_37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10">
    <w:name w:val="Заголовок 1 Знак"/>
    <w:basedOn w:val="a0"/>
    <w:link w:val="1"/>
    <w:uiPriority w:val="99"/>
    <w:rsid w:val="00596E59"/>
    <w:rPr>
      <w:rFonts w:ascii="Times New Roman CYR" w:eastAsia="Times New Roman" w:hAnsi="Times New Roman CYR" w:cs="Times New Roman CYR"/>
      <w:b/>
      <w:bCs/>
      <w:color w:val="26282F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96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rsid w:val="00596E59"/>
    <w:rPr>
      <w:rFonts w:ascii="Times New Roman CYR" w:eastAsia="Times New Roman" w:hAnsi="Times New Roman CYR" w:cs="Times New Roman CYR"/>
      <w:b/>
      <w:bCs/>
      <w:color w:val="26282F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596E59"/>
  </w:style>
  <w:style w:type="character" w:customStyle="1" w:styleId="a7">
    <w:name w:val="Гипертекстовая ссылка"/>
    <w:uiPriority w:val="99"/>
    <w:rsid w:val="00596E59"/>
    <w:rPr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A8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88C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9"/>
    <w:qFormat/>
    <w:rsid w:val="00596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5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596E59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4"/>
      <w:szCs w:val="24"/>
    </w:rPr>
  </w:style>
  <w:style w:type="character" w:customStyle="1" w:styleId="WW8Num1z1">
    <w:name w:val="WW8Num1z1"/>
    <w:qFormat/>
    <w:rPr>
      <w:rFonts w:ascii="Arial" w:hAnsi="Arial" w:cs="Arial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Arial" w:hAnsi="Arial" w:cs="Arial"/>
      <w:spacing w:val="2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10">
    <w:name w:val="s_10"/>
    <w:qFormat/>
  </w:style>
  <w:style w:type="character" w:customStyle="1" w:styleId="s37">
    <w:name w:val="s_37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10">
    <w:name w:val="Заголовок 1 Знак"/>
    <w:basedOn w:val="a0"/>
    <w:link w:val="1"/>
    <w:uiPriority w:val="99"/>
    <w:rsid w:val="00596E59"/>
    <w:rPr>
      <w:rFonts w:ascii="Times New Roman CYR" w:eastAsia="Times New Roman" w:hAnsi="Times New Roman CYR" w:cs="Times New Roman CYR"/>
      <w:b/>
      <w:bCs/>
      <w:color w:val="26282F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96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rsid w:val="00596E59"/>
    <w:rPr>
      <w:rFonts w:ascii="Times New Roman CYR" w:eastAsia="Times New Roman" w:hAnsi="Times New Roman CYR" w:cs="Times New Roman CYR"/>
      <w:b/>
      <w:bCs/>
      <w:color w:val="26282F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596E59"/>
  </w:style>
  <w:style w:type="character" w:customStyle="1" w:styleId="a7">
    <w:name w:val="Гипертекстовая ссылка"/>
    <w:uiPriority w:val="99"/>
    <w:rsid w:val="00596E59"/>
    <w:rPr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A8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88C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19583</Words>
  <Characters>111624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2022-05-16T06:57:00Z</cp:lastPrinted>
  <dcterms:created xsi:type="dcterms:W3CDTF">2022-05-13T11:34:00Z</dcterms:created>
  <dcterms:modified xsi:type="dcterms:W3CDTF">2022-05-16T06:57:00Z</dcterms:modified>
  <dc:language>en-US</dc:language>
</cp:coreProperties>
</file>